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0885A1" w14:textId="759DF241" w:rsidR="00A61BC6" w:rsidRPr="00EC6D53" w:rsidRDefault="00C36A2E" w:rsidP="00EE175D">
      <w:pPr>
        <w:pStyle w:val="CS"/>
        <w:rPr>
          <w:color w:val="auto"/>
          <w:sz w:val="56"/>
          <w:szCs w:val="56"/>
        </w:rPr>
      </w:pPr>
      <w:r w:rsidRPr="00EC6D53">
        <w:rPr>
          <w:color w:val="auto"/>
          <w:sz w:val="56"/>
          <w:szCs w:val="56"/>
        </w:rPr>
        <w:t>A</w:t>
      </w:r>
      <w:r w:rsidR="00A61BC6" w:rsidRPr="00EC6D53">
        <w:rPr>
          <w:color w:val="auto"/>
          <w:sz w:val="56"/>
          <w:szCs w:val="56"/>
        </w:rPr>
        <w:t xml:space="preserve">nnexe </w:t>
      </w:r>
      <w:r w:rsidR="0074422F" w:rsidRPr="00EC6D53">
        <w:rPr>
          <w:color w:val="auto"/>
          <w:sz w:val="56"/>
          <w:szCs w:val="56"/>
        </w:rPr>
        <w:t>2A</w:t>
      </w:r>
      <w:r w:rsidR="005F218E" w:rsidRPr="00EC6D53">
        <w:rPr>
          <w:color w:val="auto"/>
          <w:sz w:val="56"/>
          <w:szCs w:val="56"/>
        </w:rPr>
        <w:t xml:space="preserve"> -</w:t>
      </w:r>
      <w:r w:rsidR="008438AB" w:rsidRPr="00EC6D53">
        <w:rPr>
          <w:color w:val="auto"/>
          <w:sz w:val="56"/>
          <w:szCs w:val="56"/>
        </w:rPr>
        <w:t xml:space="preserve"> règles d’ingénierie Génie Civil d’Orange</w:t>
      </w:r>
    </w:p>
    <w:p w14:paraId="7B44EAA3" w14:textId="77777777" w:rsidR="00493984" w:rsidRPr="00AA01B3" w:rsidRDefault="00493984" w:rsidP="00493984">
      <w:pPr>
        <w:pStyle w:val="Nomduproduit"/>
        <w:jc w:val="both"/>
        <w:rPr>
          <w:szCs w:val="40"/>
        </w:rPr>
      </w:pPr>
      <w:r w:rsidRPr="00EC6D53">
        <w:t xml:space="preserve">Prestation de raccordement </w:t>
      </w:r>
      <w:r w:rsidRPr="00437AAA">
        <w:t>des Câblages Client Final FTTH.</w:t>
      </w:r>
    </w:p>
    <w:p w14:paraId="760885BB" w14:textId="77777777" w:rsidR="00A61BC6" w:rsidRPr="00EC6D53" w:rsidRDefault="00A61BC6" w:rsidP="00942B3C">
      <w:pPr>
        <w:pStyle w:val="StyleHelvetica55Roman18ptOrangeJustifi"/>
        <w:jc w:val="left"/>
        <w:rPr>
          <w:color w:val="auto"/>
        </w:rPr>
      </w:pPr>
      <w:r w:rsidRPr="00434D93">
        <w:br w:type="page"/>
      </w:r>
      <w:r w:rsidRPr="00EC6D53">
        <w:rPr>
          <w:color w:val="auto"/>
        </w:rPr>
        <w:lastRenderedPageBreak/>
        <w:t>table des matières</w:t>
      </w:r>
    </w:p>
    <w:p w14:paraId="760885BC" w14:textId="77777777" w:rsidR="00A61BC6" w:rsidRDefault="00A61BC6" w:rsidP="00DE02F0">
      <w:pPr>
        <w:rPr>
          <w:rFonts w:ascii="Arial" w:hAnsi="Arial" w:cs="Arial"/>
          <w:sz w:val="22"/>
          <w:szCs w:val="22"/>
        </w:rPr>
      </w:pPr>
    </w:p>
    <w:p w14:paraId="760885BD" w14:textId="77777777" w:rsidR="00A61BC6" w:rsidRPr="006B338D" w:rsidRDefault="00A61BC6" w:rsidP="00DE02F0">
      <w:pPr>
        <w:rPr>
          <w:rFonts w:ascii="Arial" w:hAnsi="Arial" w:cs="Arial"/>
          <w:sz w:val="22"/>
          <w:szCs w:val="22"/>
        </w:rPr>
      </w:pPr>
    </w:p>
    <w:p w14:paraId="760885BE" w14:textId="77777777" w:rsidR="00A61BC6" w:rsidRPr="006B338D" w:rsidRDefault="00A61BC6" w:rsidP="00FC73E1">
      <w:pPr>
        <w:rPr>
          <w:rFonts w:ascii="Arial" w:hAnsi="Arial" w:cs="Arial"/>
          <w:b/>
          <w:sz w:val="22"/>
          <w:szCs w:val="22"/>
        </w:rPr>
      </w:pPr>
    </w:p>
    <w:p w14:paraId="5A485EFF" w14:textId="45F4FEF1" w:rsidR="002C7DB4" w:rsidRDefault="00A61BC6">
      <w:pPr>
        <w:pStyle w:val="TM1"/>
        <w:rPr>
          <w:rFonts w:asciiTheme="minorHAnsi" w:eastAsiaTheme="minorEastAsia" w:hAnsiTheme="minorHAnsi" w:cstheme="minorBidi"/>
          <w:bCs w:val="0"/>
          <w:sz w:val="22"/>
          <w:szCs w:val="22"/>
        </w:rPr>
      </w:pPr>
      <w:r>
        <w:rPr>
          <w:rFonts w:ascii="Arial" w:hAnsi="Arial" w:cs="Arial"/>
          <w:b/>
          <w:color w:val="FF6600"/>
          <w:sz w:val="22"/>
          <w:szCs w:val="22"/>
        </w:rPr>
        <w:fldChar w:fldCharType="begin"/>
      </w:r>
      <w:r>
        <w:rPr>
          <w:rFonts w:ascii="Arial" w:hAnsi="Arial" w:cs="Arial"/>
          <w:b/>
          <w:sz w:val="22"/>
          <w:szCs w:val="22"/>
        </w:rPr>
        <w:instrText xml:space="preserve"> TOC \o "1-3" \h \z \u </w:instrText>
      </w:r>
      <w:r>
        <w:rPr>
          <w:rFonts w:ascii="Arial" w:hAnsi="Arial" w:cs="Arial"/>
          <w:b/>
          <w:color w:val="FF6600"/>
          <w:sz w:val="22"/>
          <w:szCs w:val="22"/>
        </w:rPr>
        <w:fldChar w:fldCharType="separate"/>
      </w:r>
      <w:hyperlink w:anchor="_Toc123822440" w:history="1">
        <w:r w:rsidR="002C7DB4" w:rsidRPr="008A5939">
          <w:rPr>
            <w:rStyle w:val="Lienhypertexte"/>
          </w:rPr>
          <w:t>article 1 – organisation du Génie Civil d’Orange</w:t>
        </w:r>
        <w:r w:rsidR="002C7DB4">
          <w:rPr>
            <w:webHidden/>
          </w:rPr>
          <w:tab/>
        </w:r>
        <w:r w:rsidR="002C7DB4">
          <w:rPr>
            <w:webHidden/>
          </w:rPr>
          <w:fldChar w:fldCharType="begin"/>
        </w:r>
        <w:r w:rsidR="002C7DB4">
          <w:rPr>
            <w:webHidden/>
          </w:rPr>
          <w:instrText xml:space="preserve"> PAGEREF _Toc123822440 \h </w:instrText>
        </w:r>
        <w:r w:rsidR="002C7DB4">
          <w:rPr>
            <w:webHidden/>
          </w:rPr>
        </w:r>
        <w:r w:rsidR="002C7DB4">
          <w:rPr>
            <w:webHidden/>
          </w:rPr>
          <w:fldChar w:fldCharType="separate"/>
        </w:r>
        <w:r w:rsidR="002C7DB4">
          <w:rPr>
            <w:webHidden/>
          </w:rPr>
          <w:t>4</w:t>
        </w:r>
        <w:r w:rsidR="002C7DB4">
          <w:rPr>
            <w:webHidden/>
          </w:rPr>
          <w:fldChar w:fldCharType="end"/>
        </w:r>
      </w:hyperlink>
    </w:p>
    <w:p w14:paraId="25714337" w14:textId="173AD909" w:rsidR="002C7DB4" w:rsidRDefault="00925043">
      <w:pPr>
        <w:pStyle w:val="TM1"/>
        <w:rPr>
          <w:rFonts w:asciiTheme="minorHAnsi" w:eastAsiaTheme="minorEastAsia" w:hAnsiTheme="minorHAnsi" w:cstheme="minorBidi"/>
          <w:bCs w:val="0"/>
          <w:sz w:val="22"/>
          <w:szCs w:val="22"/>
        </w:rPr>
      </w:pPr>
      <w:hyperlink w:anchor="_Toc123822441" w:history="1">
        <w:r w:rsidR="002C7DB4" w:rsidRPr="008A5939">
          <w:rPr>
            <w:rStyle w:val="Lienhypertexte"/>
          </w:rPr>
          <w:t>article 2 – principes généraux relatifs à l’utilisation du Génie Civil d’Orange</w:t>
        </w:r>
        <w:r w:rsidR="002C7DB4">
          <w:rPr>
            <w:webHidden/>
          </w:rPr>
          <w:tab/>
        </w:r>
        <w:r w:rsidR="002C7DB4">
          <w:rPr>
            <w:webHidden/>
          </w:rPr>
          <w:fldChar w:fldCharType="begin"/>
        </w:r>
        <w:r w:rsidR="002C7DB4">
          <w:rPr>
            <w:webHidden/>
          </w:rPr>
          <w:instrText xml:space="preserve"> PAGEREF _Toc123822441 \h </w:instrText>
        </w:r>
        <w:r w:rsidR="002C7DB4">
          <w:rPr>
            <w:webHidden/>
          </w:rPr>
        </w:r>
        <w:r w:rsidR="002C7DB4">
          <w:rPr>
            <w:webHidden/>
          </w:rPr>
          <w:fldChar w:fldCharType="separate"/>
        </w:r>
        <w:r w:rsidR="002C7DB4">
          <w:rPr>
            <w:webHidden/>
          </w:rPr>
          <w:t>4</w:t>
        </w:r>
        <w:r w:rsidR="002C7DB4">
          <w:rPr>
            <w:webHidden/>
          </w:rPr>
          <w:fldChar w:fldCharType="end"/>
        </w:r>
      </w:hyperlink>
    </w:p>
    <w:p w14:paraId="052C6203" w14:textId="3E360900"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2" w:history="1">
        <w:r w:rsidR="002C7DB4" w:rsidRPr="008A5939">
          <w:rPr>
            <w:rStyle w:val="Lienhypertexte"/>
            <w:noProof/>
          </w:rPr>
          <w:t>2.1 Principe de non-saturation</w:t>
        </w:r>
        <w:r w:rsidR="002C7DB4">
          <w:rPr>
            <w:noProof/>
            <w:webHidden/>
          </w:rPr>
          <w:tab/>
        </w:r>
        <w:r w:rsidR="002C7DB4">
          <w:rPr>
            <w:noProof/>
            <w:webHidden/>
          </w:rPr>
          <w:fldChar w:fldCharType="begin"/>
        </w:r>
        <w:r w:rsidR="002C7DB4">
          <w:rPr>
            <w:noProof/>
            <w:webHidden/>
          </w:rPr>
          <w:instrText xml:space="preserve"> PAGEREF _Toc123822442 \h </w:instrText>
        </w:r>
        <w:r w:rsidR="002C7DB4">
          <w:rPr>
            <w:noProof/>
            <w:webHidden/>
          </w:rPr>
        </w:r>
        <w:r w:rsidR="002C7DB4">
          <w:rPr>
            <w:noProof/>
            <w:webHidden/>
          </w:rPr>
          <w:fldChar w:fldCharType="separate"/>
        </w:r>
        <w:r w:rsidR="002C7DB4">
          <w:rPr>
            <w:noProof/>
            <w:webHidden/>
          </w:rPr>
          <w:t>4</w:t>
        </w:r>
        <w:r w:rsidR="002C7DB4">
          <w:rPr>
            <w:noProof/>
            <w:webHidden/>
          </w:rPr>
          <w:fldChar w:fldCharType="end"/>
        </w:r>
      </w:hyperlink>
    </w:p>
    <w:p w14:paraId="12B8B614" w14:textId="298EBC69"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3" w:history="1">
        <w:r w:rsidR="002C7DB4" w:rsidRPr="008A5939">
          <w:rPr>
            <w:rStyle w:val="Lienhypertexte"/>
            <w:noProof/>
          </w:rPr>
          <w:t>2.2 Principe de séparation des réseaux par opérateur</w:t>
        </w:r>
        <w:r w:rsidR="002C7DB4">
          <w:rPr>
            <w:noProof/>
            <w:webHidden/>
          </w:rPr>
          <w:tab/>
        </w:r>
        <w:r w:rsidR="002C7DB4">
          <w:rPr>
            <w:noProof/>
            <w:webHidden/>
          </w:rPr>
          <w:fldChar w:fldCharType="begin"/>
        </w:r>
        <w:r w:rsidR="002C7DB4">
          <w:rPr>
            <w:noProof/>
            <w:webHidden/>
          </w:rPr>
          <w:instrText xml:space="preserve"> PAGEREF _Toc123822443 \h </w:instrText>
        </w:r>
        <w:r w:rsidR="002C7DB4">
          <w:rPr>
            <w:noProof/>
            <w:webHidden/>
          </w:rPr>
        </w:r>
        <w:r w:rsidR="002C7DB4">
          <w:rPr>
            <w:noProof/>
            <w:webHidden/>
          </w:rPr>
          <w:fldChar w:fldCharType="separate"/>
        </w:r>
        <w:r w:rsidR="002C7DB4">
          <w:rPr>
            <w:noProof/>
            <w:webHidden/>
          </w:rPr>
          <w:t>5</w:t>
        </w:r>
        <w:r w:rsidR="002C7DB4">
          <w:rPr>
            <w:noProof/>
            <w:webHidden/>
          </w:rPr>
          <w:fldChar w:fldCharType="end"/>
        </w:r>
      </w:hyperlink>
    </w:p>
    <w:p w14:paraId="532DDE74" w14:textId="4845AF5A"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4" w:history="1">
        <w:r w:rsidR="002C7DB4" w:rsidRPr="008A5939">
          <w:rPr>
            <w:rStyle w:val="Lienhypertexte"/>
            <w:noProof/>
          </w:rPr>
          <w:t>2.3 Réserve de ressources</w:t>
        </w:r>
        <w:r w:rsidR="002C7DB4">
          <w:rPr>
            <w:noProof/>
            <w:webHidden/>
          </w:rPr>
          <w:tab/>
        </w:r>
        <w:r w:rsidR="002C7DB4">
          <w:rPr>
            <w:noProof/>
            <w:webHidden/>
          </w:rPr>
          <w:fldChar w:fldCharType="begin"/>
        </w:r>
        <w:r w:rsidR="002C7DB4">
          <w:rPr>
            <w:noProof/>
            <w:webHidden/>
          </w:rPr>
          <w:instrText xml:space="preserve"> PAGEREF _Toc123822444 \h </w:instrText>
        </w:r>
        <w:r w:rsidR="002C7DB4">
          <w:rPr>
            <w:noProof/>
            <w:webHidden/>
          </w:rPr>
        </w:r>
        <w:r w:rsidR="002C7DB4">
          <w:rPr>
            <w:noProof/>
            <w:webHidden/>
          </w:rPr>
          <w:fldChar w:fldCharType="separate"/>
        </w:r>
        <w:r w:rsidR="002C7DB4">
          <w:rPr>
            <w:noProof/>
            <w:webHidden/>
          </w:rPr>
          <w:t>5</w:t>
        </w:r>
        <w:r w:rsidR="002C7DB4">
          <w:rPr>
            <w:noProof/>
            <w:webHidden/>
          </w:rPr>
          <w:fldChar w:fldCharType="end"/>
        </w:r>
      </w:hyperlink>
    </w:p>
    <w:p w14:paraId="21BBE308" w14:textId="6DEE3166"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5" w:history="1">
        <w:r w:rsidR="002C7DB4" w:rsidRPr="008A5939">
          <w:rPr>
            <w:rStyle w:val="Lienhypertexte"/>
            <w:noProof/>
          </w:rPr>
          <w:t>2.4 Alvéole de manœuvre</w:t>
        </w:r>
        <w:r w:rsidR="002C7DB4">
          <w:rPr>
            <w:noProof/>
            <w:webHidden/>
          </w:rPr>
          <w:tab/>
        </w:r>
        <w:r w:rsidR="002C7DB4">
          <w:rPr>
            <w:noProof/>
            <w:webHidden/>
          </w:rPr>
          <w:fldChar w:fldCharType="begin"/>
        </w:r>
        <w:r w:rsidR="002C7DB4">
          <w:rPr>
            <w:noProof/>
            <w:webHidden/>
          </w:rPr>
          <w:instrText xml:space="preserve"> PAGEREF _Toc123822445 \h </w:instrText>
        </w:r>
        <w:r w:rsidR="002C7DB4">
          <w:rPr>
            <w:noProof/>
            <w:webHidden/>
          </w:rPr>
        </w:r>
        <w:r w:rsidR="002C7DB4">
          <w:rPr>
            <w:noProof/>
            <w:webHidden/>
          </w:rPr>
          <w:fldChar w:fldCharType="separate"/>
        </w:r>
        <w:r w:rsidR="002C7DB4">
          <w:rPr>
            <w:noProof/>
            <w:webHidden/>
          </w:rPr>
          <w:t>5</w:t>
        </w:r>
        <w:r w:rsidR="002C7DB4">
          <w:rPr>
            <w:noProof/>
            <w:webHidden/>
          </w:rPr>
          <w:fldChar w:fldCharType="end"/>
        </w:r>
      </w:hyperlink>
    </w:p>
    <w:p w14:paraId="40016A0C" w14:textId="1A89A23A"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6" w:history="1">
        <w:r w:rsidR="002C7DB4" w:rsidRPr="008A5939">
          <w:rPr>
            <w:rStyle w:val="Lienhypertexte"/>
            <w:noProof/>
          </w:rPr>
          <w:t>2.5 Maintenance de câble optique</w:t>
        </w:r>
        <w:r w:rsidR="002C7DB4">
          <w:rPr>
            <w:noProof/>
            <w:webHidden/>
          </w:rPr>
          <w:tab/>
        </w:r>
        <w:r w:rsidR="002C7DB4">
          <w:rPr>
            <w:noProof/>
            <w:webHidden/>
          </w:rPr>
          <w:fldChar w:fldCharType="begin"/>
        </w:r>
        <w:r w:rsidR="002C7DB4">
          <w:rPr>
            <w:noProof/>
            <w:webHidden/>
          </w:rPr>
          <w:instrText xml:space="preserve"> PAGEREF _Toc123822446 \h </w:instrText>
        </w:r>
        <w:r w:rsidR="002C7DB4">
          <w:rPr>
            <w:noProof/>
            <w:webHidden/>
          </w:rPr>
        </w:r>
        <w:r w:rsidR="002C7DB4">
          <w:rPr>
            <w:noProof/>
            <w:webHidden/>
          </w:rPr>
          <w:fldChar w:fldCharType="separate"/>
        </w:r>
        <w:r w:rsidR="002C7DB4">
          <w:rPr>
            <w:noProof/>
            <w:webHidden/>
          </w:rPr>
          <w:t>5</w:t>
        </w:r>
        <w:r w:rsidR="002C7DB4">
          <w:rPr>
            <w:noProof/>
            <w:webHidden/>
          </w:rPr>
          <w:fldChar w:fldCharType="end"/>
        </w:r>
      </w:hyperlink>
    </w:p>
    <w:p w14:paraId="114E146C" w14:textId="5F3B68C7" w:rsidR="002C7DB4" w:rsidRDefault="00925043">
      <w:pPr>
        <w:pStyle w:val="TM1"/>
        <w:rPr>
          <w:rFonts w:asciiTheme="minorHAnsi" w:eastAsiaTheme="minorEastAsia" w:hAnsiTheme="minorHAnsi" w:cstheme="minorBidi"/>
          <w:bCs w:val="0"/>
          <w:sz w:val="22"/>
          <w:szCs w:val="22"/>
        </w:rPr>
      </w:pPr>
      <w:hyperlink w:anchor="_Toc123822447" w:history="1">
        <w:r w:rsidR="002C7DB4" w:rsidRPr="008A5939">
          <w:rPr>
            <w:rStyle w:val="Lienhypertexte"/>
          </w:rPr>
          <w:t>article 3 – règles d’occupation des Alvéoles</w:t>
        </w:r>
        <w:r w:rsidR="002C7DB4">
          <w:rPr>
            <w:webHidden/>
          </w:rPr>
          <w:tab/>
        </w:r>
        <w:r w:rsidR="002C7DB4">
          <w:rPr>
            <w:webHidden/>
          </w:rPr>
          <w:fldChar w:fldCharType="begin"/>
        </w:r>
        <w:r w:rsidR="002C7DB4">
          <w:rPr>
            <w:webHidden/>
          </w:rPr>
          <w:instrText xml:space="preserve"> PAGEREF _Toc123822447 \h </w:instrText>
        </w:r>
        <w:r w:rsidR="002C7DB4">
          <w:rPr>
            <w:webHidden/>
          </w:rPr>
        </w:r>
        <w:r w:rsidR="002C7DB4">
          <w:rPr>
            <w:webHidden/>
          </w:rPr>
          <w:fldChar w:fldCharType="separate"/>
        </w:r>
        <w:r w:rsidR="002C7DB4">
          <w:rPr>
            <w:webHidden/>
          </w:rPr>
          <w:t>6</w:t>
        </w:r>
        <w:r w:rsidR="002C7DB4">
          <w:rPr>
            <w:webHidden/>
          </w:rPr>
          <w:fldChar w:fldCharType="end"/>
        </w:r>
      </w:hyperlink>
    </w:p>
    <w:p w14:paraId="7B722057" w14:textId="0EB3BE44"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8" w:history="1">
        <w:r w:rsidR="002C7DB4" w:rsidRPr="008A5939">
          <w:rPr>
            <w:rStyle w:val="Lienhypertexte"/>
            <w:noProof/>
          </w:rPr>
          <w:t>3.1 Tronçons de transport et distribution</w:t>
        </w:r>
        <w:r w:rsidR="002C7DB4">
          <w:rPr>
            <w:noProof/>
            <w:webHidden/>
          </w:rPr>
          <w:tab/>
        </w:r>
        <w:r w:rsidR="002C7DB4">
          <w:rPr>
            <w:noProof/>
            <w:webHidden/>
          </w:rPr>
          <w:fldChar w:fldCharType="begin"/>
        </w:r>
        <w:r w:rsidR="002C7DB4">
          <w:rPr>
            <w:noProof/>
            <w:webHidden/>
          </w:rPr>
          <w:instrText xml:space="preserve"> PAGEREF _Toc123822448 \h </w:instrText>
        </w:r>
        <w:r w:rsidR="002C7DB4">
          <w:rPr>
            <w:noProof/>
            <w:webHidden/>
          </w:rPr>
        </w:r>
        <w:r w:rsidR="002C7DB4">
          <w:rPr>
            <w:noProof/>
            <w:webHidden/>
          </w:rPr>
          <w:fldChar w:fldCharType="separate"/>
        </w:r>
        <w:r w:rsidR="002C7DB4">
          <w:rPr>
            <w:noProof/>
            <w:webHidden/>
          </w:rPr>
          <w:t>6</w:t>
        </w:r>
        <w:r w:rsidR="002C7DB4">
          <w:rPr>
            <w:noProof/>
            <w:webHidden/>
          </w:rPr>
          <w:fldChar w:fldCharType="end"/>
        </w:r>
      </w:hyperlink>
    </w:p>
    <w:p w14:paraId="644F90C8" w14:textId="2C9C0762"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49" w:history="1">
        <w:r w:rsidR="002C7DB4" w:rsidRPr="008A5939">
          <w:rPr>
            <w:rStyle w:val="Lienhypertexte"/>
            <w:noProof/>
          </w:rPr>
          <w:t>3.2 Tronçons d’Adduction d’immeuble, d’adduction de regards d’interface individuel en zone pavillonnaire), de sorties sur façade ou sur appui</w:t>
        </w:r>
        <w:r w:rsidR="002C7DB4">
          <w:rPr>
            <w:noProof/>
            <w:webHidden/>
          </w:rPr>
          <w:tab/>
        </w:r>
        <w:r w:rsidR="002C7DB4">
          <w:rPr>
            <w:noProof/>
            <w:webHidden/>
          </w:rPr>
          <w:fldChar w:fldCharType="begin"/>
        </w:r>
        <w:r w:rsidR="002C7DB4">
          <w:rPr>
            <w:noProof/>
            <w:webHidden/>
          </w:rPr>
          <w:instrText xml:space="preserve"> PAGEREF _Toc123822449 \h </w:instrText>
        </w:r>
        <w:r w:rsidR="002C7DB4">
          <w:rPr>
            <w:noProof/>
            <w:webHidden/>
          </w:rPr>
        </w:r>
        <w:r w:rsidR="002C7DB4">
          <w:rPr>
            <w:noProof/>
            <w:webHidden/>
          </w:rPr>
          <w:fldChar w:fldCharType="separate"/>
        </w:r>
        <w:r w:rsidR="002C7DB4">
          <w:rPr>
            <w:noProof/>
            <w:webHidden/>
          </w:rPr>
          <w:t>8</w:t>
        </w:r>
        <w:r w:rsidR="002C7DB4">
          <w:rPr>
            <w:noProof/>
            <w:webHidden/>
          </w:rPr>
          <w:fldChar w:fldCharType="end"/>
        </w:r>
      </w:hyperlink>
    </w:p>
    <w:p w14:paraId="5B722724" w14:textId="0B7F2982"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0" w:history="1">
        <w:r w:rsidR="002C7DB4" w:rsidRPr="008A5939">
          <w:rPr>
            <w:rStyle w:val="Lienhypertexte"/>
            <w:noProof/>
          </w:rPr>
          <w:t>3.3 Cas particuliers des galeries visitables</w:t>
        </w:r>
        <w:r w:rsidR="002C7DB4">
          <w:rPr>
            <w:noProof/>
            <w:webHidden/>
          </w:rPr>
          <w:tab/>
        </w:r>
        <w:r w:rsidR="002C7DB4">
          <w:rPr>
            <w:noProof/>
            <w:webHidden/>
          </w:rPr>
          <w:fldChar w:fldCharType="begin"/>
        </w:r>
        <w:r w:rsidR="002C7DB4">
          <w:rPr>
            <w:noProof/>
            <w:webHidden/>
          </w:rPr>
          <w:instrText xml:space="preserve"> PAGEREF _Toc123822450 \h </w:instrText>
        </w:r>
        <w:r w:rsidR="002C7DB4">
          <w:rPr>
            <w:noProof/>
            <w:webHidden/>
          </w:rPr>
        </w:r>
        <w:r w:rsidR="002C7DB4">
          <w:rPr>
            <w:noProof/>
            <w:webHidden/>
          </w:rPr>
          <w:fldChar w:fldCharType="separate"/>
        </w:r>
        <w:r w:rsidR="002C7DB4">
          <w:rPr>
            <w:noProof/>
            <w:webHidden/>
          </w:rPr>
          <w:t>8</w:t>
        </w:r>
        <w:r w:rsidR="002C7DB4">
          <w:rPr>
            <w:noProof/>
            <w:webHidden/>
          </w:rPr>
          <w:fldChar w:fldCharType="end"/>
        </w:r>
      </w:hyperlink>
    </w:p>
    <w:p w14:paraId="45546BCA" w14:textId="50C8E493" w:rsidR="002C7DB4" w:rsidRDefault="00925043">
      <w:pPr>
        <w:pStyle w:val="TM1"/>
        <w:rPr>
          <w:rFonts w:asciiTheme="minorHAnsi" w:eastAsiaTheme="minorEastAsia" w:hAnsiTheme="minorHAnsi" w:cstheme="minorBidi"/>
          <w:bCs w:val="0"/>
          <w:sz w:val="22"/>
          <w:szCs w:val="22"/>
        </w:rPr>
      </w:pPr>
      <w:hyperlink w:anchor="_Toc123822451" w:history="1">
        <w:r w:rsidR="002C7DB4" w:rsidRPr="008A5939">
          <w:rPr>
            <w:rStyle w:val="Lienhypertexte"/>
          </w:rPr>
          <w:t>article 4 – conditions d’utilisation du Tubage</w:t>
        </w:r>
        <w:r w:rsidR="002C7DB4">
          <w:rPr>
            <w:webHidden/>
          </w:rPr>
          <w:tab/>
        </w:r>
        <w:r w:rsidR="002C7DB4">
          <w:rPr>
            <w:webHidden/>
          </w:rPr>
          <w:fldChar w:fldCharType="begin"/>
        </w:r>
        <w:r w:rsidR="002C7DB4">
          <w:rPr>
            <w:webHidden/>
          </w:rPr>
          <w:instrText xml:space="preserve"> PAGEREF _Toc123822451 \h </w:instrText>
        </w:r>
        <w:r w:rsidR="002C7DB4">
          <w:rPr>
            <w:webHidden/>
          </w:rPr>
        </w:r>
        <w:r w:rsidR="002C7DB4">
          <w:rPr>
            <w:webHidden/>
          </w:rPr>
          <w:fldChar w:fldCharType="separate"/>
        </w:r>
        <w:r w:rsidR="002C7DB4">
          <w:rPr>
            <w:webHidden/>
          </w:rPr>
          <w:t>8</w:t>
        </w:r>
        <w:r w:rsidR="002C7DB4">
          <w:rPr>
            <w:webHidden/>
          </w:rPr>
          <w:fldChar w:fldCharType="end"/>
        </w:r>
      </w:hyperlink>
    </w:p>
    <w:p w14:paraId="52B80ACF" w14:textId="62FB3460" w:rsidR="002C7DB4" w:rsidRDefault="00925043">
      <w:pPr>
        <w:pStyle w:val="TM1"/>
        <w:rPr>
          <w:rFonts w:asciiTheme="minorHAnsi" w:eastAsiaTheme="minorEastAsia" w:hAnsiTheme="minorHAnsi" w:cstheme="minorBidi"/>
          <w:bCs w:val="0"/>
          <w:sz w:val="22"/>
          <w:szCs w:val="22"/>
        </w:rPr>
      </w:pPr>
      <w:hyperlink w:anchor="_Toc123822452" w:history="1">
        <w:r w:rsidR="002C7DB4" w:rsidRPr="008A5939">
          <w:rPr>
            <w:rStyle w:val="Lienhypertexte"/>
          </w:rPr>
          <w:t>article 5 – règles d’occupation des Chambres</w:t>
        </w:r>
        <w:r w:rsidR="002C7DB4">
          <w:rPr>
            <w:webHidden/>
          </w:rPr>
          <w:tab/>
        </w:r>
        <w:r w:rsidR="002C7DB4">
          <w:rPr>
            <w:webHidden/>
          </w:rPr>
          <w:fldChar w:fldCharType="begin"/>
        </w:r>
        <w:r w:rsidR="002C7DB4">
          <w:rPr>
            <w:webHidden/>
          </w:rPr>
          <w:instrText xml:space="preserve"> PAGEREF _Toc123822452 \h </w:instrText>
        </w:r>
        <w:r w:rsidR="002C7DB4">
          <w:rPr>
            <w:webHidden/>
          </w:rPr>
        </w:r>
        <w:r w:rsidR="002C7DB4">
          <w:rPr>
            <w:webHidden/>
          </w:rPr>
          <w:fldChar w:fldCharType="separate"/>
        </w:r>
        <w:r w:rsidR="002C7DB4">
          <w:rPr>
            <w:webHidden/>
          </w:rPr>
          <w:t>9</w:t>
        </w:r>
        <w:r w:rsidR="002C7DB4">
          <w:rPr>
            <w:webHidden/>
          </w:rPr>
          <w:fldChar w:fldCharType="end"/>
        </w:r>
      </w:hyperlink>
    </w:p>
    <w:p w14:paraId="79838CA6" w14:textId="4482816F"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3" w:history="1">
        <w:r w:rsidR="002C7DB4" w:rsidRPr="008A5939">
          <w:rPr>
            <w:rStyle w:val="Lienhypertexte"/>
            <w:noProof/>
          </w:rPr>
          <w:t>5.1 Règles à respecter pour le passage des Câbles Optiques</w:t>
        </w:r>
        <w:r w:rsidR="002C7DB4">
          <w:rPr>
            <w:noProof/>
            <w:webHidden/>
          </w:rPr>
          <w:tab/>
        </w:r>
        <w:r w:rsidR="002C7DB4">
          <w:rPr>
            <w:noProof/>
            <w:webHidden/>
          </w:rPr>
          <w:fldChar w:fldCharType="begin"/>
        </w:r>
        <w:r w:rsidR="002C7DB4">
          <w:rPr>
            <w:noProof/>
            <w:webHidden/>
          </w:rPr>
          <w:instrText xml:space="preserve"> PAGEREF _Toc123822453 \h </w:instrText>
        </w:r>
        <w:r w:rsidR="002C7DB4">
          <w:rPr>
            <w:noProof/>
            <w:webHidden/>
          </w:rPr>
        </w:r>
        <w:r w:rsidR="002C7DB4">
          <w:rPr>
            <w:noProof/>
            <w:webHidden/>
          </w:rPr>
          <w:fldChar w:fldCharType="separate"/>
        </w:r>
        <w:r w:rsidR="002C7DB4">
          <w:rPr>
            <w:noProof/>
            <w:webHidden/>
          </w:rPr>
          <w:t>9</w:t>
        </w:r>
        <w:r w:rsidR="002C7DB4">
          <w:rPr>
            <w:noProof/>
            <w:webHidden/>
          </w:rPr>
          <w:fldChar w:fldCharType="end"/>
        </w:r>
      </w:hyperlink>
    </w:p>
    <w:p w14:paraId="46B7BA42" w14:textId="3EF8AF13"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4" w:history="1">
        <w:r w:rsidR="002C7DB4" w:rsidRPr="008A5939">
          <w:rPr>
            <w:rStyle w:val="Lienhypertexte"/>
            <w:noProof/>
          </w:rPr>
          <w:t>5.2 Règles à respecter pour la pose de Protections d’épissures optiques ou de Manchons</w:t>
        </w:r>
        <w:r w:rsidR="002C7DB4">
          <w:rPr>
            <w:noProof/>
            <w:webHidden/>
          </w:rPr>
          <w:tab/>
        </w:r>
        <w:r w:rsidR="002C7DB4">
          <w:rPr>
            <w:noProof/>
            <w:webHidden/>
          </w:rPr>
          <w:fldChar w:fldCharType="begin"/>
        </w:r>
        <w:r w:rsidR="002C7DB4">
          <w:rPr>
            <w:noProof/>
            <w:webHidden/>
          </w:rPr>
          <w:instrText xml:space="preserve"> PAGEREF _Toc123822454 \h </w:instrText>
        </w:r>
        <w:r w:rsidR="002C7DB4">
          <w:rPr>
            <w:noProof/>
            <w:webHidden/>
          </w:rPr>
        </w:r>
        <w:r w:rsidR="002C7DB4">
          <w:rPr>
            <w:noProof/>
            <w:webHidden/>
          </w:rPr>
          <w:fldChar w:fldCharType="separate"/>
        </w:r>
        <w:r w:rsidR="002C7DB4">
          <w:rPr>
            <w:noProof/>
            <w:webHidden/>
          </w:rPr>
          <w:t>12</w:t>
        </w:r>
        <w:r w:rsidR="002C7DB4">
          <w:rPr>
            <w:noProof/>
            <w:webHidden/>
          </w:rPr>
          <w:fldChar w:fldCharType="end"/>
        </w:r>
      </w:hyperlink>
    </w:p>
    <w:p w14:paraId="11715CDB" w14:textId="0E46471A" w:rsidR="002C7DB4" w:rsidRDefault="00925043">
      <w:pPr>
        <w:pStyle w:val="TM1"/>
        <w:rPr>
          <w:rFonts w:asciiTheme="minorHAnsi" w:eastAsiaTheme="minorEastAsia" w:hAnsiTheme="minorHAnsi" w:cstheme="minorBidi"/>
          <w:bCs w:val="0"/>
          <w:sz w:val="22"/>
          <w:szCs w:val="22"/>
        </w:rPr>
      </w:pPr>
      <w:hyperlink w:anchor="_Toc123822455" w:history="1">
        <w:r w:rsidR="002C7DB4" w:rsidRPr="008A5939">
          <w:rPr>
            <w:rStyle w:val="Lienhypertexte"/>
          </w:rPr>
          <w:t>article 6 – réalisation des travaux dans les Installations d’Orange</w:t>
        </w:r>
        <w:r w:rsidR="002C7DB4">
          <w:rPr>
            <w:webHidden/>
          </w:rPr>
          <w:tab/>
        </w:r>
        <w:r w:rsidR="002C7DB4">
          <w:rPr>
            <w:webHidden/>
          </w:rPr>
          <w:fldChar w:fldCharType="begin"/>
        </w:r>
        <w:r w:rsidR="002C7DB4">
          <w:rPr>
            <w:webHidden/>
          </w:rPr>
          <w:instrText xml:space="preserve"> PAGEREF _Toc123822455 \h </w:instrText>
        </w:r>
        <w:r w:rsidR="002C7DB4">
          <w:rPr>
            <w:webHidden/>
          </w:rPr>
        </w:r>
        <w:r w:rsidR="002C7DB4">
          <w:rPr>
            <w:webHidden/>
          </w:rPr>
          <w:fldChar w:fldCharType="separate"/>
        </w:r>
        <w:r w:rsidR="002C7DB4">
          <w:rPr>
            <w:webHidden/>
          </w:rPr>
          <w:t>13</w:t>
        </w:r>
        <w:r w:rsidR="002C7DB4">
          <w:rPr>
            <w:webHidden/>
          </w:rPr>
          <w:fldChar w:fldCharType="end"/>
        </w:r>
      </w:hyperlink>
    </w:p>
    <w:p w14:paraId="45040018" w14:textId="55FD625D"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6" w:history="1">
        <w:r w:rsidR="002C7DB4" w:rsidRPr="008A5939">
          <w:rPr>
            <w:rStyle w:val="Lienhypertexte"/>
            <w:noProof/>
          </w:rPr>
          <w:t>6.1 Cas général</w:t>
        </w:r>
        <w:r w:rsidR="002C7DB4">
          <w:rPr>
            <w:noProof/>
            <w:webHidden/>
          </w:rPr>
          <w:tab/>
        </w:r>
        <w:r w:rsidR="002C7DB4">
          <w:rPr>
            <w:noProof/>
            <w:webHidden/>
          </w:rPr>
          <w:fldChar w:fldCharType="begin"/>
        </w:r>
        <w:r w:rsidR="002C7DB4">
          <w:rPr>
            <w:noProof/>
            <w:webHidden/>
          </w:rPr>
          <w:instrText xml:space="preserve"> PAGEREF _Toc123822456 \h </w:instrText>
        </w:r>
        <w:r w:rsidR="002C7DB4">
          <w:rPr>
            <w:noProof/>
            <w:webHidden/>
          </w:rPr>
        </w:r>
        <w:r w:rsidR="002C7DB4">
          <w:rPr>
            <w:noProof/>
            <w:webHidden/>
          </w:rPr>
          <w:fldChar w:fldCharType="separate"/>
        </w:r>
        <w:r w:rsidR="002C7DB4">
          <w:rPr>
            <w:noProof/>
            <w:webHidden/>
          </w:rPr>
          <w:t>13</w:t>
        </w:r>
        <w:r w:rsidR="002C7DB4">
          <w:rPr>
            <w:noProof/>
            <w:webHidden/>
          </w:rPr>
          <w:fldChar w:fldCharType="end"/>
        </w:r>
      </w:hyperlink>
    </w:p>
    <w:p w14:paraId="45847DF2" w14:textId="6CF72449"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7" w:history="1">
        <w:r w:rsidR="002C7DB4" w:rsidRPr="008A5939">
          <w:rPr>
            <w:rStyle w:val="Lienhypertexte"/>
            <w:noProof/>
          </w:rPr>
          <w:t>6.2 Cas particulier de pénétration de chambre</w:t>
        </w:r>
        <w:r w:rsidR="002C7DB4">
          <w:rPr>
            <w:noProof/>
            <w:webHidden/>
          </w:rPr>
          <w:tab/>
        </w:r>
        <w:r w:rsidR="002C7DB4">
          <w:rPr>
            <w:noProof/>
            <w:webHidden/>
          </w:rPr>
          <w:fldChar w:fldCharType="begin"/>
        </w:r>
        <w:r w:rsidR="002C7DB4">
          <w:rPr>
            <w:noProof/>
            <w:webHidden/>
          </w:rPr>
          <w:instrText xml:space="preserve"> PAGEREF _Toc123822457 \h </w:instrText>
        </w:r>
        <w:r w:rsidR="002C7DB4">
          <w:rPr>
            <w:noProof/>
            <w:webHidden/>
          </w:rPr>
        </w:r>
        <w:r w:rsidR="002C7DB4">
          <w:rPr>
            <w:noProof/>
            <w:webHidden/>
          </w:rPr>
          <w:fldChar w:fldCharType="separate"/>
        </w:r>
        <w:r w:rsidR="002C7DB4">
          <w:rPr>
            <w:noProof/>
            <w:webHidden/>
          </w:rPr>
          <w:t>13</w:t>
        </w:r>
        <w:r w:rsidR="002C7DB4">
          <w:rPr>
            <w:noProof/>
            <w:webHidden/>
          </w:rPr>
          <w:fldChar w:fldCharType="end"/>
        </w:r>
      </w:hyperlink>
    </w:p>
    <w:p w14:paraId="06E095F8" w14:textId="58DD23B8"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8" w:history="1">
        <w:r w:rsidR="002C7DB4" w:rsidRPr="008A5939">
          <w:rPr>
            <w:rStyle w:val="Lienhypertexte"/>
            <w:noProof/>
          </w:rPr>
          <w:t>6.3 Cas particulier de réhausse de chambre trottoir</w:t>
        </w:r>
        <w:r w:rsidR="002C7DB4">
          <w:rPr>
            <w:noProof/>
            <w:webHidden/>
          </w:rPr>
          <w:tab/>
        </w:r>
        <w:r w:rsidR="002C7DB4">
          <w:rPr>
            <w:noProof/>
            <w:webHidden/>
          </w:rPr>
          <w:fldChar w:fldCharType="begin"/>
        </w:r>
        <w:r w:rsidR="002C7DB4">
          <w:rPr>
            <w:noProof/>
            <w:webHidden/>
          </w:rPr>
          <w:instrText xml:space="preserve"> PAGEREF _Toc123822458 \h </w:instrText>
        </w:r>
        <w:r w:rsidR="002C7DB4">
          <w:rPr>
            <w:noProof/>
            <w:webHidden/>
          </w:rPr>
        </w:r>
        <w:r w:rsidR="002C7DB4">
          <w:rPr>
            <w:noProof/>
            <w:webHidden/>
          </w:rPr>
          <w:fldChar w:fldCharType="separate"/>
        </w:r>
        <w:r w:rsidR="002C7DB4">
          <w:rPr>
            <w:noProof/>
            <w:webHidden/>
          </w:rPr>
          <w:t>14</w:t>
        </w:r>
        <w:r w:rsidR="002C7DB4">
          <w:rPr>
            <w:noProof/>
            <w:webHidden/>
          </w:rPr>
          <w:fldChar w:fldCharType="end"/>
        </w:r>
      </w:hyperlink>
    </w:p>
    <w:p w14:paraId="70E5F188" w14:textId="35333F91"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59" w:history="1">
        <w:r w:rsidR="002C7DB4" w:rsidRPr="008A5939">
          <w:rPr>
            <w:rStyle w:val="Lienhypertexte"/>
            <w:noProof/>
          </w:rPr>
          <w:t>6.4 Cas particulier des conduites cassées à réparer ou à rénover</w:t>
        </w:r>
        <w:r w:rsidR="002C7DB4">
          <w:rPr>
            <w:noProof/>
            <w:webHidden/>
          </w:rPr>
          <w:tab/>
        </w:r>
        <w:r w:rsidR="002C7DB4">
          <w:rPr>
            <w:noProof/>
            <w:webHidden/>
          </w:rPr>
          <w:fldChar w:fldCharType="begin"/>
        </w:r>
        <w:r w:rsidR="002C7DB4">
          <w:rPr>
            <w:noProof/>
            <w:webHidden/>
          </w:rPr>
          <w:instrText xml:space="preserve"> PAGEREF _Toc123822459 \h </w:instrText>
        </w:r>
        <w:r w:rsidR="002C7DB4">
          <w:rPr>
            <w:noProof/>
            <w:webHidden/>
          </w:rPr>
        </w:r>
        <w:r w:rsidR="002C7DB4">
          <w:rPr>
            <w:noProof/>
            <w:webHidden/>
          </w:rPr>
          <w:fldChar w:fldCharType="separate"/>
        </w:r>
        <w:r w:rsidR="002C7DB4">
          <w:rPr>
            <w:noProof/>
            <w:webHidden/>
          </w:rPr>
          <w:t>14</w:t>
        </w:r>
        <w:r w:rsidR="002C7DB4">
          <w:rPr>
            <w:noProof/>
            <w:webHidden/>
          </w:rPr>
          <w:fldChar w:fldCharType="end"/>
        </w:r>
      </w:hyperlink>
    </w:p>
    <w:p w14:paraId="406FCF37" w14:textId="72DA92DF" w:rsidR="002C7DB4" w:rsidRDefault="00925043">
      <w:pPr>
        <w:pStyle w:val="TM1"/>
        <w:rPr>
          <w:rFonts w:asciiTheme="minorHAnsi" w:eastAsiaTheme="minorEastAsia" w:hAnsiTheme="minorHAnsi" w:cstheme="minorBidi"/>
          <w:bCs w:val="0"/>
          <w:sz w:val="22"/>
          <w:szCs w:val="22"/>
        </w:rPr>
      </w:pPr>
      <w:hyperlink w:anchor="_Toc123822460" w:history="1">
        <w:r w:rsidR="002C7DB4" w:rsidRPr="008A5939">
          <w:rPr>
            <w:rStyle w:val="Lienhypertexte"/>
          </w:rPr>
          <w:t>article 7 – annexes</w:t>
        </w:r>
        <w:r w:rsidR="002C7DB4">
          <w:rPr>
            <w:webHidden/>
          </w:rPr>
          <w:tab/>
        </w:r>
        <w:r w:rsidR="002C7DB4">
          <w:rPr>
            <w:webHidden/>
          </w:rPr>
          <w:fldChar w:fldCharType="begin"/>
        </w:r>
        <w:r w:rsidR="002C7DB4">
          <w:rPr>
            <w:webHidden/>
          </w:rPr>
          <w:instrText xml:space="preserve"> PAGEREF _Toc123822460 \h </w:instrText>
        </w:r>
        <w:r w:rsidR="002C7DB4">
          <w:rPr>
            <w:webHidden/>
          </w:rPr>
        </w:r>
        <w:r w:rsidR="002C7DB4">
          <w:rPr>
            <w:webHidden/>
          </w:rPr>
          <w:fldChar w:fldCharType="separate"/>
        </w:r>
        <w:r w:rsidR="002C7DB4">
          <w:rPr>
            <w:webHidden/>
          </w:rPr>
          <w:t>16</w:t>
        </w:r>
        <w:r w:rsidR="002C7DB4">
          <w:rPr>
            <w:webHidden/>
          </w:rPr>
          <w:fldChar w:fldCharType="end"/>
        </w:r>
      </w:hyperlink>
    </w:p>
    <w:p w14:paraId="1C6D3E89" w14:textId="0BC99BAB"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61" w:history="1">
        <w:r w:rsidR="002C7DB4" w:rsidRPr="008A5939">
          <w:rPr>
            <w:rStyle w:val="Lienhypertexte"/>
            <w:noProof/>
          </w:rPr>
          <w:t>7.1 Tableau d’aide à l’identification du volume occupé dans un Alvéole</w:t>
        </w:r>
        <w:r w:rsidR="002C7DB4">
          <w:rPr>
            <w:noProof/>
            <w:webHidden/>
          </w:rPr>
          <w:tab/>
        </w:r>
        <w:r w:rsidR="002C7DB4">
          <w:rPr>
            <w:noProof/>
            <w:webHidden/>
          </w:rPr>
          <w:fldChar w:fldCharType="begin"/>
        </w:r>
        <w:r w:rsidR="002C7DB4">
          <w:rPr>
            <w:noProof/>
            <w:webHidden/>
          </w:rPr>
          <w:instrText xml:space="preserve"> PAGEREF _Toc123822461 \h </w:instrText>
        </w:r>
        <w:r w:rsidR="002C7DB4">
          <w:rPr>
            <w:noProof/>
            <w:webHidden/>
          </w:rPr>
        </w:r>
        <w:r w:rsidR="002C7DB4">
          <w:rPr>
            <w:noProof/>
            <w:webHidden/>
          </w:rPr>
          <w:fldChar w:fldCharType="separate"/>
        </w:r>
        <w:r w:rsidR="002C7DB4">
          <w:rPr>
            <w:noProof/>
            <w:webHidden/>
          </w:rPr>
          <w:t>16</w:t>
        </w:r>
        <w:r w:rsidR="002C7DB4">
          <w:rPr>
            <w:noProof/>
            <w:webHidden/>
          </w:rPr>
          <w:fldChar w:fldCharType="end"/>
        </w:r>
      </w:hyperlink>
    </w:p>
    <w:p w14:paraId="2604C12C" w14:textId="034429B8"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62" w:history="1">
        <w:r w:rsidR="002C7DB4" w:rsidRPr="008A5939">
          <w:rPr>
            <w:rStyle w:val="Lienhypertexte"/>
            <w:noProof/>
          </w:rPr>
          <w:t>7.2 Hébergement des Protections d’Épissure Optiques et Manchons dans les Chambres Orange</w:t>
        </w:r>
        <w:r w:rsidR="002C7DB4">
          <w:rPr>
            <w:noProof/>
            <w:webHidden/>
          </w:rPr>
          <w:tab/>
        </w:r>
        <w:r w:rsidR="002C7DB4">
          <w:rPr>
            <w:noProof/>
            <w:webHidden/>
          </w:rPr>
          <w:fldChar w:fldCharType="begin"/>
        </w:r>
        <w:r w:rsidR="002C7DB4">
          <w:rPr>
            <w:noProof/>
            <w:webHidden/>
          </w:rPr>
          <w:instrText xml:space="preserve"> PAGEREF _Toc123822462 \h </w:instrText>
        </w:r>
        <w:r w:rsidR="002C7DB4">
          <w:rPr>
            <w:noProof/>
            <w:webHidden/>
          </w:rPr>
        </w:r>
        <w:r w:rsidR="002C7DB4">
          <w:rPr>
            <w:noProof/>
            <w:webHidden/>
          </w:rPr>
          <w:fldChar w:fldCharType="separate"/>
        </w:r>
        <w:r w:rsidR="002C7DB4">
          <w:rPr>
            <w:noProof/>
            <w:webHidden/>
          </w:rPr>
          <w:t>18</w:t>
        </w:r>
        <w:r w:rsidR="002C7DB4">
          <w:rPr>
            <w:noProof/>
            <w:webHidden/>
          </w:rPr>
          <w:fldChar w:fldCharType="end"/>
        </w:r>
      </w:hyperlink>
    </w:p>
    <w:p w14:paraId="1F737FB1" w14:textId="7B2398CE"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63" w:history="1">
        <w:r w:rsidR="002C7DB4" w:rsidRPr="008A5939">
          <w:rPr>
            <w:rStyle w:val="Lienhypertexte"/>
            <w:noProof/>
          </w:rPr>
          <w:t>7.3 Règles de repérage des Alvéoles et Masques</w:t>
        </w:r>
        <w:r w:rsidR="002C7DB4">
          <w:rPr>
            <w:noProof/>
            <w:webHidden/>
          </w:rPr>
          <w:tab/>
        </w:r>
        <w:r w:rsidR="002C7DB4">
          <w:rPr>
            <w:noProof/>
            <w:webHidden/>
          </w:rPr>
          <w:fldChar w:fldCharType="begin"/>
        </w:r>
        <w:r w:rsidR="002C7DB4">
          <w:rPr>
            <w:noProof/>
            <w:webHidden/>
          </w:rPr>
          <w:instrText xml:space="preserve"> PAGEREF _Toc123822463 \h </w:instrText>
        </w:r>
        <w:r w:rsidR="002C7DB4">
          <w:rPr>
            <w:noProof/>
            <w:webHidden/>
          </w:rPr>
        </w:r>
        <w:r w:rsidR="002C7DB4">
          <w:rPr>
            <w:noProof/>
            <w:webHidden/>
          </w:rPr>
          <w:fldChar w:fldCharType="separate"/>
        </w:r>
        <w:r w:rsidR="002C7DB4">
          <w:rPr>
            <w:noProof/>
            <w:webHidden/>
          </w:rPr>
          <w:t>18</w:t>
        </w:r>
        <w:r w:rsidR="002C7DB4">
          <w:rPr>
            <w:noProof/>
            <w:webHidden/>
          </w:rPr>
          <w:fldChar w:fldCharType="end"/>
        </w:r>
      </w:hyperlink>
    </w:p>
    <w:p w14:paraId="2CF66073" w14:textId="455C2B69" w:rsidR="002C7DB4" w:rsidRDefault="00925043">
      <w:pPr>
        <w:pStyle w:val="TM2"/>
        <w:tabs>
          <w:tab w:val="right" w:leader="dot" w:pos="9854"/>
        </w:tabs>
        <w:rPr>
          <w:rFonts w:asciiTheme="minorHAnsi" w:eastAsiaTheme="minorEastAsia" w:hAnsiTheme="minorHAnsi" w:cstheme="minorBidi"/>
          <w:noProof/>
          <w:sz w:val="22"/>
          <w:szCs w:val="22"/>
        </w:rPr>
      </w:pPr>
      <w:hyperlink w:anchor="_Toc123822464" w:history="1">
        <w:r w:rsidR="002C7DB4" w:rsidRPr="008A5939">
          <w:rPr>
            <w:rStyle w:val="Lienhypertexte"/>
            <w:noProof/>
          </w:rPr>
          <w:t>7.4 Liste non exhaustive des risques dans le cadre de travaux dans des Chambres souterraines de télécommunications.</w:t>
        </w:r>
        <w:r w:rsidR="002C7DB4">
          <w:rPr>
            <w:noProof/>
            <w:webHidden/>
          </w:rPr>
          <w:tab/>
        </w:r>
        <w:r w:rsidR="002C7DB4">
          <w:rPr>
            <w:noProof/>
            <w:webHidden/>
          </w:rPr>
          <w:fldChar w:fldCharType="begin"/>
        </w:r>
        <w:r w:rsidR="002C7DB4">
          <w:rPr>
            <w:noProof/>
            <w:webHidden/>
          </w:rPr>
          <w:instrText xml:space="preserve"> PAGEREF _Toc123822464 \h </w:instrText>
        </w:r>
        <w:r w:rsidR="002C7DB4">
          <w:rPr>
            <w:noProof/>
            <w:webHidden/>
          </w:rPr>
        </w:r>
        <w:r w:rsidR="002C7DB4">
          <w:rPr>
            <w:noProof/>
            <w:webHidden/>
          </w:rPr>
          <w:fldChar w:fldCharType="separate"/>
        </w:r>
        <w:r w:rsidR="002C7DB4">
          <w:rPr>
            <w:noProof/>
            <w:webHidden/>
          </w:rPr>
          <w:t>21</w:t>
        </w:r>
        <w:r w:rsidR="002C7DB4">
          <w:rPr>
            <w:noProof/>
            <w:webHidden/>
          </w:rPr>
          <w:fldChar w:fldCharType="end"/>
        </w:r>
      </w:hyperlink>
    </w:p>
    <w:p w14:paraId="760885D8" w14:textId="02DEE9A2" w:rsidR="00A61BC6" w:rsidRPr="006B338D" w:rsidRDefault="00A61BC6" w:rsidP="00FC73E1">
      <w:pPr>
        <w:rPr>
          <w:rFonts w:ascii="Arial" w:hAnsi="Arial" w:cs="Arial"/>
          <w:b/>
          <w:sz w:val="22"/>
          <w:szCs w:val="22"/>
        </w:rPr>
      </w:pPr>
      <w:r>
        <w:rPr>
          <w:rFonts w:ascii="Arial" w:hAnsi="Arial" w:cs="Arial"/>
          <w:b/>
          <w:bCs/>
          <w:sz w:val="22"/>
          <w:szCs w:val="22"/>
        </w:rPr>
        <w:fldChar w:fldCharType="end"/>
      </w:r>
    </w:p>
    <w:p w14:paraId="6B121C5E" w14:textId="77777777" w:rsidR="002C7DB4" w:rsidRPr="002C7DB4" w:rsidRDefault="00A61BC6" w:rsidP="002C7DB4">
      <w:pPr>
        <w:ind w:right="-110"/>
        <w:jc w:val="both"/>
        <w:rPr>
          <w:rFonts w:ascii="Arial" w:hAnsi="Arial" w:cs="Arial"/>
          <w:b/>
        </w:rPr>
      </w:pPr>
      <w:r>
        <w:rPr>
          <w:sz w:val="22"/>
          <w:szCs w:val="22"/>
        </w:rPr>
        <w:tab/>
      </w:r>
      <w:r w:rsidRPr="006139FC">
        <w:br w:type="page"/>
      </w:r>
      <w:r w:rsidR="002C7DB4" w:rsidRPr="002C7DB4">
        <w:rPr>
          <w:rFonts w:ascii="Helvetica 55 Roman" w:hAnsi="Helvetica 55 Roman"/>
          <w:sz w:val="36"/>
          <w:szCs w:val="36"/>
        </w:rPr>
        <w:lastRenderedPageBreak/>
        <w:t>préambule :</w:t>
      </w:r>
    </w:p>
    <w:p w14:paraId="30D7407B" w14:textId="77777777" w:rsidR="002C7DB4" w:rsidRPr="002C7DB4" w:rsidRDefault="002C7DB4" w:rsidP="002C7DB4">
      <w:pPr>
        <w:ind w:right="-110"/>
        <w:jc w:val="both"/>
        <w:rPr>
          <w:rFonts w:ascii="Helvetica 55 Roman" w:hAnsi="Helvetica 55 Roman" w:cs="Arial"/>
          <w:b/>
        </w:rPr>
      </w:pPr>
    </w:p>
    <w:p w14:paraId="4CD16BC0"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L’objet de ce document est de préciser les Règles d’Ingénierie applicables à la pose de câbles optiques diélectriques, de Protections d’Épissures Optiques ou de Manchons, et permettant à l’Opérateur, de procéder au choix et à la demande de réservation des Alvéoles à utiliser Tronçon par Tronçon pour le déploiement et/ou la maintenance de son réseau. Ces règles s’appliquent à tout Opérateur accédant aux Installations de Génie Civil d’Orange et notamment aux clients des offres d’accès aux Installations de Génie Civil d’Orange.</w:t>
      </w:r>
    </w:p>
    <w:p w14:paraId="191F8004" w14:textId="77777777" w:rsidR="002C7DB4" w:rsidRPr="002C7DB4" w:rsidRDefault="002C7DB4" w:rsidP="002C7DB4">
      <w:pPr>
        <w:ind w:right="-110"/>
        <w:jc w:val="both"/>
        <w:rPr>
          <w:rFonts w:ascii="Helvetica 55 Roman" w:hAnsi="Helvetica 55 Roman" w:cs="Arial"/>
          <w:sz w:val="20"/>
          <w:szCs w:val="20"/>
        </w:rPr>
      </w:pPr>
    </w:p>
    <w:p w14:paraId="687ED611"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Pour ce faire, l’Opérateur devra généralement procéder à l’ouverture des Chambres traversées sur son parcours, afin d’analyser la disponibilité des Masques en présence.</w:t>
      </w:r>
    </w:p>
    <w:p w14:paraId="64E7485A" w14:textId="77777777" w:rsidR="002C7DB4" w:rsidRPr="002C7DB4" w:rsidRDefault="002C7DB4" w:rsidP="002C7DB4">
      <w:pPr>
        <w:ind w:right="-110"/>
        <w:jc w:val="both"/>
        <w:rPr>
          <w:rFonts w:ascii="Helvetica 55 Roman" w:hAnsi="Helvetica 55 Roman" w:cs="Arial"/>
          <w:sz w:val="20"/>
          <w:szCs w:val="20"/>
        </w:rPr>
      </w:pPr>
    </w:p>
    <w:p w14:paraId="17CFA068"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Les trappes de Chambres Orange sont en général marquées « France Télécom » ou « Orange », mais aussi pour les plus anciennes « PTT ».</w:t>
      </w:r>
    </w:p>
    <w:p w14:paraId="134964FD" w14:textId="77777777" w:rsidR="002C7DB4" w:rsidRPr="002C7DB4" w:rsidRDefault="002C7DB4" w:rsidP="002C7DB4">
      <w:pPr>
        <w:ind w:right="-110"/>
        <w:jc w:val="both"/>
        <w:rPr>
          <w:rFonts w:ascii="Helvetica 55 Roman" w:hAnsi="Helvetica 55 Roman" w:cs="Arial"/>
          <w:sz w:val="20"/>
          <w:szCs w:val="20"/>
        </w:rPr>
      </w:pPr>
    </w:p>
    <w:p w14:paraId="01B40206"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Certaines Chambres stratégiques disposent d’un accès sécurisé et certaines (chambre sécurisé 0, chambre à empreinte spécifique UI/DO…) nécessitent un accompagnement obligatoire d’Orange. Les différents types d’accès sécurisés dans le réseau d’Orange sont :</w:t>
      </w:r>
    </w:p>
    <w:p w14:paraId="71BE57EC" w14:textId="77777777" w:rsidR="002C7DB4" w:rsidRPr="002C7DB4" w:rsidRDefault="002C7DB4" w:rsidP="002C7DB4">
      <w:pPr>
        <w:ind w:right="-110"/>
        <w:jc w:val="both"/>
        <w:rPr>
          <w:rFonts w:ascii="Helvetica 55 Roman" w:hAnsi="Helvetica 55 Roman" w:cs="Arial"/>
          <w:sz w:val="20"/>
          <w:szCs w:val="20"/>
        </w:rPr>
      </w:pPr>
    </w:p>
    <w:p w14:paraId="2E3FFE56" w14:textId="77777777" w:rsidR="002C7DB4" w:rsidRPr="002C7DB4" w:rsidRDefault="002C7DB4" w:rsidP="002C7DB4">
      <w:pPr>
        <w:numPr>
          <w:ilvl w:val="0"/>
          <w:numId w:val="3"/>
        </w:numPr>
        <w:ind w:right="-110"/>
        <w:jc w:val="both"/>
        <w:rPr>
          <w:rFonts w:ascii="Helvetica 55 Roman" w:hAnsi="Helvetica 55 Roman" w:cs="Arial"/>
          <w:sz w:val="20"/>
          <w:szCs w:val="20"/>
        </w:rPr>
      </w:pPr>
      <w:r w:rsidRPr="002C7DB4">
        <w:rPr>
          <w:rFonts w:ascii="Helvetica 55 Roman" w:hAnsi="Helvetica 55 Roman" w:cs="Arial"/>
          <w:sz w:val="20"/>
          <w:szCs w:val="20"/>
        </w:rPr>
        <w:t>Les accès à verrouillage pneumatique (de type Sambre &amp; Meuse)</w:t>
      </w:r>
    </w:p>
    <w:p w14:paraId="680CEE8C" w14:textId="77777777" w:rsidR="002C7DB4" w:rsidRPr="002C7DB4" w:rsidRDefault="002C7DB4" w:rsidP="002C7DB4">
      <w:pPr>
        <w:numPr>
          <w:ilvl w:val="0"/>
          <w:numId w:val="3"/>
        </w:numPr>
        <w:ind w:right="-110"/>
        <w:jc w:val="both"/>
        <w:rPr>
          <w:rFonts w:ascii="Helvetica 55 Roman" w:hAnsi="Helvetica 55 Roman" w:cs="Arial"/>
          <w:sz w:val="20"/>
          <w:szCs w:val="20"/>
        </w:rPr>
      </w:pPr>
      <w:r w:rsidRPr="002C7DB4">
        <w:rPr>
          <w:rFonts w:ascii="Helvetica 55 Roman" w:hAnsi="Helvetica 55 Roman" w:cs="Arial"/>
          <w:sz w:val="20"/>
          <w:szCs w:val="20"/>
        </w:rPr>
        <w:t>Les accès à serrure de type Barat (avec ou sans code)</w:t>
      </w:r>
    </w:p>
    <w:p w14:paraId="532871BC" w14:textId="77777777" w:rsidR="002C7DB4" w:rsidRPr="002C7DB4" w:rsidRDefault="002C7DB4" w:rsidP="002C7DB4">
      <w:pPr>
        <w:numPr>
          <w:ilvl w:val="0"/>
          <w:numId w:val="3"/>
        </w:numPr>
        <w:ind w:right="-110"/>
        <w:rPr>
          <w:rFonts w:ascii="Helvetica 55 Roman" w:hAnsi="Helvetica 55 Roman" w:cs="Arial"/>
          <w:sz w:val="20"/>
          <w:szCs w:val="20"/>
        </w:rPr>
      </w:pPr>
      <w:r w:rsidRPr="002C7DB4">
        <w:rPr>
          <w:rFonts w:ascii="Helvetica 55 Roman" w:hAnsi="Helvetica 55 Roman" w:cs="Arial"/>
          <w:sz w:val="20"/>
          <w:szCs w:val="20"/>
        </w:rPr>
        <w:t xml:space="preserve">Les accès à verrou horizontal (de type </w:t>
      </w:r>
      <w:proofErr w:type="spellStart"/>
      <w:r w:rsidRPr="002C7DB4">
        <w:rPr>
          <w:rFonts w:ascii="Helvetica 55 Roman" w:hAnsi="Helvetica 55 Roman" w:cs="Arial"/>
          <w:sz w:val="20"/>
          <w:szCs w:val="20"/>
        </w:rPr>
        <w:t>Norinco</w:t>
      </w:r>
      <w:proofErr w:type="spellEnd"/>
      <w:r w:rsidRPr="002C7DB4">
        <w:rPr>
          <w:rFonts w:ascii="Helvetica 55 Roman" w:hAnsi="Helvetica 55 Roman" w:cs="Arial"/>
          <w:sz w:val="20"/>
          <w:szCs w:val="20"/>
        </w:rPr>
        <w:t>)</w:t>
      </w:r>
    </w:p>
    <w:p w14:paraId="51A02352" w14:textId="77777777" w:rsidR="002C7DB4" w:rsidRPr="002C7DB4" w:rsidRDefault="002C7DB4" w:rsidP="002C7DB4">
      <w:pPr>
        <w:numPr>
          <w:ilvl w:val="0"/>
          <w:numId w:val="3"/>
        </w:numPr>
        <w:ind w:right="-110"/>
        <w:rPr>
          <w:rFonts w:ascii="Helvetica 55 Roman" w:hAnsi="Helvetica 55 Roman" w:cs="Arial"/>
          <w:sz w:val="20"/>
          <w:szCs w:val="20"/>
        </w:rPr>
      </w:pPr>
      <w:r w:rsidRPr="002C7DB4">
        <w:rPr>
          <w:rFonts w:ascii="Helvetica 55 Roman" w:hAnsi="Helvetica 55 Roman" w:cs="Arial"/>
          <w:sz w:val="20"/>
          <w:szCs w:val="20"/>
        </w:rPr>
        <w:t xml:space="preserve">Les accès à serrure à clé de type RDLR </w:t>
      </w:r>
    </w:p>
    <w:p w14:paraId="0777DB75" w14:textId="77777777" w:rsidR="002C7DB4" w:rsidRPr="002C7DB4" w:rsidRDefault="002C7DB4" w:rsidP="002C7DB4">
      <w:pPr>
        <w:ind w:right="-110"/>
        <w:jc w:val="both"/>
        <w:rPr>
          <w:rFonts w:ascii="Helvetica 55 Roman" w:hAnsi="Helvetica 55 Roman" w:cs="Arial"/>
          <w:sz w:val="20"/>
          <w:szCs w:val="20"/>
        </w:rPr>
      </w:pPr>
    </w:p>
    <w:p w14:paraId="1C2AC2BD"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Les règles qui suivent, indiquent à l’Opérateur, en fonction des configurations rencontrées :</w:t>
      </w:r>
    </w:p>
    <w:p w14:paraId="2F7D9F15" w14:textId="77777777" w:rsidR="002C7DB4" w:rsidRPr="002C7DB4" w:rsidRDefault="002C7DB4" w:rsidP="002C7DB4">
      <w:pPr>
        <w:ind w:right="-110"/>
        <w:jc w:val="both"/>
        <w:rPr>
          <w:rFonts w:ascii="Helvetica 55 Roman" w:hAnsi="Helvetica 55 Roman" w:cs="Arial"/>
          <w:sz w:val="20"/>
          <w:szCs w:val="20"/>
        </w:rPr>
      </w:pPr>
    </w:p>
    <w:p w14:paraId="014CBAFB" w14:textId="77777777" w:rsidR="002C7DB4" w:rsidRPr="002C7DB4" w:rsidRDefault="002C7DB4" w:rsidP="002C7DB4">
      <w:pPr>
        <w:numPr>
          <w:ilvl w:val="0"/>
          <w:numId w:val="2"/>
        </w:numPr>
        <w:ind w:right="-110"/>
        <w:jc w:val="both"/>
        <w:rPr>
          <w:rFonts w:ascii="Helvetica 55 Roman" w:hAnsi="Helvetica 55 Roman" w:cs="Arial"/>
          <w:sz w:val="20"/>
          <w:szCs w:val="20"/>
        </w:rPr>
      </w:pPr>
      <w:r w:rsidRPr="002C7DB4">
        <w:rPr>
          <w:rFonts w:ascii="Helvetica 55 Roman" w:hAnsi="Helvetica 55 Roman" w:cs="Arial"/>
          <w:sz w:val="20"/>
          <w:szCs w:val="20"/>
        </w:rPr>
        <w:t xml:space="preserve">Les Alvéoles à utiliser en priorité, </w:t>
      </w:r>
    </w:p>
    <w:p w14:paraId="77ADD432" w14:textId="77777777" w:rsidR="002C7DB4" w:rsidRPr="002C7DB4" w:rsidRDefault="002C7DB4" w:rsidP="002C7DB4">
      <w:pPr>
        <w:numPr>
          <w:ilvl w:val="0"/>
          <w:numId w:val="2"/>
        </w:numPr>
        <w:ind w:right="-110"/>
        <w:jc w:val="both"/>
        <w:rPr>
          <w:rFonts w:ascii="Helvetica 55 Roman" w:hAnsi="Helvetica 55 Roman" w:cs="Arial"/>
          <w:sz w:val="20"/>
          <w:szCs w:val="20"/>
        </w:rPr>
      </w:pPr>
      <w:r w:rsidRPr="002C7DB4">
        <w:rPr>
          <w:rFonts w:ascii="Helvetica 55 Roman" w:hAnsi="Helvetica 55 Roman" w:cs="Arial"/>
          <w:sz w:val="20"/>
          <w:szCs w:val="20"/>
        </w:rPr>
        <w:t>Les préconisations de tubage</w:t>
      </w:r>
    </w:p>
    <w:p w14:paraId="62B27807" w14:textId="77777777" w:rsidR="002C7DB4" w:rsidRPr="002C7DB4" w:rsidRDefault="002C7DB4" w:rsidP="002C7DB4">
      <w:pPr>
        <w:numPr>
          <w:ilvl w:val="0"/>
          <w:numId w:val="2"/>
        </w:numPr>
        <w:ind w:right="-110"/>
        <w:jc w:val="both"/>
        <w:rPr>
          <w:rFonts w:ascii="Helvetica 55 Roman" w:hAnsi="Helvetica 55 Roman" w:cs="Arial"/>
          <w:sz w:val="20"/>
          <w:szCs w:val="20"/>
        </w:rPr>
      </w:pPr>
      <w:r w:rsidRPr="002C7DB4">
        <w:rPr>
          <w:rFonts w:ascii="Helvetica 55 Roman" w:hAnsi="Helvetica 55 Roman" w:cs="Arial"/>
          <w:sz w:val="20"/>
          <w:szCs w:val="20"/>
        </w:rPr>
        <w:t>Les modalités d’optimisation des ressources,</w:t>
      </w:r>
    </w:p>
    <w:p w14:paraId="73B37F47" w14:textId="77777777" w:rsidR="002C7DB4" w:rsidRPr="002C7DB4" w:rsidRDefault="002C7DB4" w:rsidP="002C7DB4">
      <w:pPr>
        <w:numPr>
          <w:ilvl w:val="0"/>
          <w:numId w:val="2"/>
        </w:numPr>
        <w:ind w:right="-110"/>
        <w:jc w:val="both"/>
        <w:rPr>
          <w:rFonts w:ascii="Helvetica 55 Roman" w:hAnsi="Helvetica 55 Roman" w:cs="Arial"/>
          <w:sz w:val="20"/>
          <w:szCs w:val="20"/>
        </w:rPr>
      </w:pPr>
      <w:r w:rsidRPr="002C7DB4">
        <w:rPr>
          <w:rFonts w:ascii="Helvetica 55 Roman" w:hAnsi="Helvetica 55 Roman" w:cs="Arial"/>
          <w:sz w:val="20"/>
          <w:szCs w:val="20"/>
        </w:rPr>
        <w:t>Les possibilités d’hébergement des Protections d’épissures optiques,</w:t>
      </w:r>
    </w:p>
    <w:p w14:paraId="4826C5B9" w14:textId="77777777" w:rsidR="002C7DB4" w:rsidRPr="002C7DB4" w:rsidRDefault="002C7DB4" w:rsidP="002C7DB4">
      <w:pPr>
        <w:numPr>
          <w:ilvl w:val="0"/>
          <w:numId w:val="2"/>
        </w:numPr>
        <w:ind w:right="-110"/>
        <w:jc w:val="both"/>
        <w:rPr>
          <w:rFonts w:ascii="Helvetica 55 Roman" w:hAnsi="Helvetica 55 Roman" w:cs="Arial"/>
          <w:sz w:val="20"/>
          <w:szCs w:val="20"/>
        </w:rPr>
      </w:pPr>
      <w:r w:rsidRPr="002C7DB4">
        <w:rPr>
          <w:rFonts w:ascii="Helvetica 55 Roman" w:hAnsi="Helvetica 55 Roman" w:cs="Arial"/>
          <w:sz w:val="20"/>
          <w:szCs w:val="20"/>
        </w:rPr>
        <w:t>Les cas d’impossibilité de passage de Câbles Optiques (saturation).</w:t>
      </w:r>
    </w:p>
    <w:p w14:paraId="127C18A9" w14:textId="77777777" w:rsidR="002C7DB4" w:rsidRPr="002C7DB4" w:rsidRDefault="002C7DB4" w:rsidP="002C7DB4">
      <w:pPr>
        <w:ind w:right="-110"/>
        <w:jc w:val="both"/>
        <w:rPr>
          <w:rFonts w:ascii="Helvetica 55 Roman" w:hAnsi="Helvetica 55 Roman" w:cs="Arial"/>
          <w:sz w:val="20"/>
          <w:szCs w:val="20"/>
        </w:rPr>
      </w:pPr>
    </w:p>
    <w:p w14:paraId="3DCAC5B0" w14:textId="77777777" w:rsidR="002C7DB4" w:rsidRPr="002C7DB4" w:rsidRDefault="002C7DB4" w:rsidP="002C7DB4">
      <w:pPr>
        <w:ind w:right="-110"/>
        <w:jc w:val="both"/>
        <w:rPr>
          <w:rFonts w:ascii="Helvetica 55 Roman" w:hAnsi="Helvetica 55 Roman" w:cs="Arial"/>
          <w:sz w:val="20"/>
          <w:szCs w:val="20"/>
        </w:rPr>
      </w:pPr>
    </w:p>
    <w:p w14:paraId="270ED6EB"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A la fin de son étude de parcours, l’Opérateur remettra à Orange, le résultat de son étude avec l’indication des Alvéoles à réserver sauf dispositions particulières stipulées dans le Contrat.</w:t>
      </w:r>
    </w:p>
    <w:p w14:paraId="7F57B103" w14:textId="77777777" w:rsidR="002C7DB4" w:rsidRPr="002C7DB4" w:rsidRDefault="002C7DB4" w:rsidP="002C7DB4">
      <w:pPr>
        <w:ind w:right="-110"/>
        <w:jc w:val="both"/>
        <w:rPr>
          <w:rFonts w:ascii="Helvetica 55 Roman" w:hAnsi="Helvetica 55 Roman" w:cs="Arial"/>
          <w:sz w:val="20"/>
          <w:szCs w:val="20"/>
        </w:rPr>
      </w:pPr>
    </w:p>
    <w:p w14:paraId="622EB068"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Les règles de repérage des Alvéoles et Masques, ainsi qu’un exemple de fiche technique sont présentés en annexe.</w:t>
      </w:r>
    </w:p>
    <w:p w14:paraId="34326A69" w14:textId="77777777" w:rsidR="002C7DB4" w:rsidRPr="002C7DB4" w:rsidRDefault="002C7DB4" w:rsidP="002C7DB4">
      <w:pPr>
        <w:ind w:right="-110"/>
        <w:jc w:val="both"/>
        <w:rPr>
          <w:rFonts w:ascii="Helvetica 55 Roman" w:hAnsi="Helvetica 55 Roman" w:cs="Arial"/>
          <w:sz w:val="20"/>
          <w:szCs w:val="20"/>
        </w:rPr>
      </w:pPr>
    </w:p>
    <w:p w14:paraId="0D2915D0" w14:textId="77777777" w:rsidR="002C7DB4" w:rsidRPr="002C7DB4" w:rsidRDefault="002C7DB4" w:rsidP="002C7DB4">
      <w:pPr>
        <w:ind w:right="-110"/>
        <w:jc w:val="both"/>
        <w:rPr>
          <w:rFonts w:ascii="Helvetica 55 Roman" w:hAnsi="Helvetica 55 Roman" w:cs="Arial"/>
          <w:sz w:val="20"/>
          <w:szCs w:val="20"/>
        </w:rPr>
      </w:pPr>
    </w:p>
    <w:p w14:paraId="7C3693F7"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b/>
          <w:sz w:val="20"/>
          <w:szCs w:val="20"/>
        </w:rPr>
        <w:t>Avertissement</w:t>
      </w:r>
      <w:r w:rsidRPr="002C7DB4">
        <w:rPr>
          <w:rFonts w:ascii="Helvetica 55 Roman" w:hAnsi="Helvetica 55 Roman" w:cs="Arial"/>
          <w:sz w:val="20"/>
          <w:szCs w:val="20"/>
        </w:rPr>
        <w:t> : L’Opérateur, avant toute intervention, devra d’une part avoir signé un Contrat avec Orange et d’autre part avoir pris connaissance des risques encourus lors des travaux sur le domaine public et privé et en particulier des risques liés à l’ouverture de Chambres souterraines de communications électroniques et au travail à l’intérieur de celles-ci.</w:t>
      </w:r>
    </w:p>
    <w:p w14:paraId="54D76EE7"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L’Opérateur et ses sous-traitants devront avoir cosigné un plan de prévention qui traite, entre autres, de ces risques (liste non exhaustive des risques en annexe).</w:t>
      </w:r>
    </w:p>
    <w:p w14:paraId="67C67DA4" w14:textId="77777777" w:rsidR="002C7DB4" w:rsidRPr="002C7DB4" w:rsidRDefault="002C7DB4" w:rsidP="002C7DB4">
      <w:pPr>
        <w:ind w:right="-110"/>
        <w:jc w:val="both"/>
        <w:rPr>
          <w:rFonts w:ascii="Helvetica 55 Roman" w:hAnsi="Helvetica 55 Roman" w:cs="Arial"/>
          <w:sz w:val="20"/>
          <w:szCs w:val="20"/>
        </w:rPr>
      </w:pPr>
    </w:p>
    <w:p w14:paraId="44CEE1BB" w14:textId="77777777" w:rsidR="002C7DB4" w:rsidRPr="002C7DB4" w:rsidRDefault="002C7DB4" w:rsidP="002C7DB4">
      <w:pPr>
        <w:ind w:right="-110"/>
        <w:jc w:val="both"/>
        <w:rPr>
          <w:rFonts w:ascii="Helvetica 55 Roman" w:hAnsi="Helvetica 55 Roman" w:cs="Arial"/>
          <w:sz w:val="20"/>
          <w:szCs w:val="20"/>
        </w:rPr>
      </w:pPr>
    </w:p>
    <w:p w14:paraId="4FB6A504" w14:textId="77777777" w:rsidR="002C7DB4" w:rsidRPr="002C7DB4" w:rsidRDefault="002C7DB4" w:rsidP="002C7DB4">
      <w:pPr>
        <w:pStyle w:val="Titre1"/>
        <w:ind w:right="0"/>
        <w:rPr>
          <w:color w:val="auto"/>
        </w:rPr>
      </w:pPr>
      <w:r w:rsidRPr="002C7DB4">
        <w:rPr>
          <w:rFonts w:cs="Arial"/>
          <w:color w:val="auto"/>
          <w:sz w:val="20"/>
          <w:szCs w:val="20"/>
        </w:rPr>
        <w:br w:type="page"/>
      </w:r>
      <w:bookmarkStart w:id="0" w:name="_Article_1_-"/>
      <w:bookmarkStart w:id="1" w:name="_Toc98927927"/>
      <w:bookmarkStart w:id="2" w:name="_Toc123822440"/>
      <w:bookmarkEnd w:id="0"/>
      <w:r w:rsidRPr="002C7DB4">
        <w:rPr>
          <w:color w:val="auto"/>
        </w:rPr>
        <w:lastRenderedPageBreak/>
        <w:t>– organisation du Génie Civil d’Orange</w:t>
      </w:r>
      <w:bookmarkEnd w:id="1"/>
      <w:bookmarkEnd w:id="2"/>
    </w:p>
    <w:p w14:paraId="2CE55B61" w14:textId="77777777" w:rsidR="002C7DB4" w:rsidRPr="002C7DB4" w:rsidRDefault="002C7DB4" w:rsidP="002C7DB4">
      <w:pPr>
        <w:ind w:right="-110"/>
        <w:jc w:val="both"/>
        <w:rPr>
          <w:rFonts w:ascii="Helvetica 55 Roman" w:hAnsi="Helvetica 55 Roman" w:cs="Arial"/>
          <w:sz w:val="22"/>
          <w:szCs w:val="22"/>
        </w:rPr>
      </w:pPr>
    </w:p>
    <w:p w14:paraId="75EF524E"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Le Génie Civil d’Orange est généralement constitué de conduites multi tubulaires en PVC, PEHD, faisceau de micro-conduits mais aussi parfois de conduites unitaires ciment, reliées entre elles par des Chambres de tirage et de raccordement.</w:t>
      </w:r>
    </w:p>
    <w:p w14:paraId="793571C5" w14:textId="77777777" w:rsidR="002C7DB4" w:rsidRPr="002C7DB4" w:rsidRDefault="002C7DB4" w:rsidP="002C7DB4">
      <w:pPr>
        <w:ind w:right="-110"/>
        <w:jc w:val="both"/>
        <w:rPr>
          <w:rFonts w:ascii="Helvetica 55 Roman" w:hAnsi="Helvetica 55 Roman" w:cs="Arial"/>
          <w:sz w:val="20"/>
          <w:szCs w:val="20"/>
        </w:rPr>
      </w:pPr>
    </w:p>
    <w:p w14:paraId="125A8117"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La boucle locale cuivre d’Orange est structurée selon les termes suivants :</w:t>
      </w:r>
    </w:p>
    <w:p w14:paraId="3516FFD6" w14:textId="77777777" w:rsidR="002C7DB4" w:rsidRPr="002C7DB4" w:rsidRDefault="002C7DB4" w:rsidP="002C7DB4">
      <w:pPr>
        <w:jc w:val="both"/>
        <w:rPr>
          <w:rFonts w:ascii="Helvetica 55 Roman" w:hAnsi="Helvetica 55 Roman" w:cs="Arial"/>
          <w:sz w:val="20"/>
          <w:szCs w:val="20"/>
        </w:rPr>
      </w:pPr>
    </w:p>
    <w:p w14:paraId="4E617C39"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u w:val="single"/>
        </w:rPr>
        <w:t>Le réseau de transport</w:t>
      </w:r>
      <w:r w:rsidRPr="002C7DB4">
        <w:rPr>
          <w:rFonts w:ascii="Helvetica 55 Roman" w:hAnsi="Helvetica 55 Roman" w:cs="Arial"/>
          <w:sz w:val="20"/>
          <w:szCs w:val="20"/>
        </w:rPr>
        <w:t xml:space="preserve"> : Ce réseau relie les répartiteurs téléphoniques situés dans des bâtiments Orange aux armoires de sous répartition situées généralement sur trottoir dans les agglomérations. Les câbles qui sont posés ici sont de grosse capacité, c’est pourquoi les Alvéoles ou Fourreaux qui ont été installés sur cette partie de réseau sont relativement de gros diamètre PVC : 60, 80 ou 100 </w:t>
      </w:r>
      <w:proofErr w:type="spellStart"/>
      <w:r w:rsidRPr="002C7DB4">
        <w:rPr>
          <w:rFonts w:ascii="Helvetica 55 Roman" w:hAnsi="Helvetica 55 Roman" w:cs="Arial"/>
          <w:sz w:val="20"/>
          <w:szCs w:val="20"/>
        </w:rPr>
        <w:t>mm.</w:t>
      </w:r>
      <w:proofErr w:type="spellEnd"/>
      <w:r w:rsidRPr="002C7DB4">
        <w:rPr>
          <w:rFonts w:ascii="Helvetica 55 Roman" w:hAnsi="Helvetica 55 Roman" w:cs="Arial"/>
          <w:sz w:val="20"/>
          <w:szCs w:val="20"/>
        </w:rPr>
        <w:t xml:space="preserve"> Les tronçons de transport sont généralement constitués de conduites multitubulaires.</w:t>
      </w:r>
    </w:p>
    <w:p w14:paraId="0CE77B7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distance entre deux Chambres consécutives est généralement d’environ 300 mètres.</w:t>
      </w:r>
    </w:p>
    <w:p w14:paraId="277929A7" w14:textId="77777777" w:rsidR="002C7DB4" w:rsidRPr="002C7DB4" w:rsidRDefault="002C7DB4" w:rsidP="002C7DB4">
      <w:pPr>
        <w:jc w:val="both"/>
        <w:rPr>
          <w:rFonts w:ascii="Helvetica 55 Roman" w:hAnsi="Helvetica 55 Roman" w:cs="Arial"/>
          <w:sz w:val="20"/>
          <w:szCs w:val="20"/>
        </w:rPr>
      </w:pPr>
    </w:p>
    <w:p w14:paraId="6E3FAAD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u w:val="single"/>
        </w:rPr>
        <w:t>Le réseau de distribution</w:t>
      </w:r>
      <w:r w:rsidRPr="002C7DB4">
        <w:rPr>
          <w:rFonts w:ascii="Helvetica 55 Roman" w:hAnsi="Helvetica 55 Roman" w:cs="Arial"/>
          <w:sz w:val="20"/>
          <w:szCs w:val="20"/>
        </w:rPr>
        <w:t xml:space="preserve"> : Ce réseau relie les armoires de sous répartition aux habitations. Les câbles cuivre installés sont de plus faible capacité et les fourreaux installés ont généralement un diamètre de 45 ou 60 mm pour les axes principaux ; on trouve également des conduites unitaires en 100 ou 150 mm et des diamètres de 28, 33 ou 45 mm pour les Adductions d’immeubles, sorties sur façade ou transitions </w:t>
      </w:r>
      <w:proofErr w:type="spellStart"/>
      <w:r w:rsidRPr="002C7DB4">
        <w:rPr>
          <w:rFonts w:ascii="Helvetica 55 Roman" w:hAnsi="Helvetica 55 Roman" w:cs="Arial"/>
          <w:sz w:val="20"/>
          <w:szCs w:val="20"/>
        </w:rPr>
        <w:t>aéro</w:t>
      </w:r>
      <w:proofErr w:type="spellEnd"/>
      <w:r w:rsidRPr="002C7DB4">
        <w:rPr>
          <w:rFonts w:ascii="Helvetica 55 Roman" w:hAnsi="Helvetica 55 Roman" w:cs="Arial"/>
          <w:sz w:val="20"/>
          <w:szCs w:val="20"/>
        </w:rPr>
        <w:t>-souterraines.</w:t>
      </w:r>
    </w:p>
    <w:p w14:paraId="1B898BF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distance moyenne entre deux Chambres consécutives est inférieure à 300 m.</w:t>
      </w:r>
    </w:p>
    <w:p w14:paraId="06CA5906" w14:textId="77777777" w:rsidR="002C7DB4" w:rsidRPr="002C7DB4" w:rsidRDefault="002C7DB4" w:rsidP="002C7DB4">
      <w:pPr>
        <w:jc w:val="both"/>
        <w:rPr>
          <w:rFonts w:ascii="Helvetica 55 Roman" w:hAnsi="Helvetica 55 Roman" w:cs="Arial"/>
          <w:sz w:val="20"/>
          <w:szCs w:val="20"/>
        </w:rPr>
      </w:pPr>
    </w:p>
    <w:p w14:paraId="1BC5DEB3"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 réseau spécifique d’Orange dédié à la boucle locale optique est structurée selon les termes suivants :</w:t>
      </w:r>
    </w:p>
    <w:p w14:paraId="10FD3041" w14:textId="77777777" w:rsidR="002C7DB4" w:rsidRPr="002C7DB4" w:rsidRDefault="002C7DB4" w:rsidP="002C7DB4">
      <w:pPr>
        <w:jc w:val="both"/>
        <w:rPr>
          <w:rFonts w:ascii="Helvetica 55 Roman" w:hAnsi="Helvetica 55 Roman" w:cs="Arial"/>
          <w:sz w:val="20"/>
          <w:szCs w:val="20"/>
        </w:rPr>
      </w:pPr>
    </w:p>
    <w:p w14:paraId="5C30DC1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u w:val="single"/>
        </w:rPr>
        <w:t>Le réseau de collecte</w:t>
      </w:r>
      <w:r w:rsidRPr="002C7DB4">
        <w:rPr>
          <w:rFonts w:ascii="Helvetica 55 Roman" w:hAnsi="Helvetica 55 Roman" w:cs="Arial"/>
          <w:sz w:val="20"/>
          <w:szCs w:val="20"/>
        </w:rPr>
        <w:t xml:space="preserve"> : Ce réseau relie les NRA d’Orange entre eux, à l’aide d’un support de transmission généralement optique. Le génie civil relatif au réseau de collecte s’apparente au réseau de transport de la Boucle Locale. Les Alvéoles ou Fourreaux qui ont été installés sur cette partie de réseau sont généralement constitués de diamètre PEHD : 40 ou 50 mm, de micro-conduits : 12 à 16 </w:t>
      </w:r>
      <w:proofErr w:type="spellStart"/>
      <w:r w:rsidRPr="002C7DB4">
        <w:rPr>
          <w:rFonts w:ascii="Helvetica 55 Roman" w:hAnsi="Helvetica 55 Roman" w:cs="Arial"/>
          <w:sz w:val="20"/>
          <w:szCs w:val="20"/>
        </w:rPr>
        <w:t>mm.</w:t>
      </w:r>
      <w:proofErr w:type="spellEnd"/>
    </w:p>
    <w:p w14:paraId="597769B1" w14:textId="77777777" w:rsidR="002C7DB4" w:rsidRPr="002C7DB4" w:rsidRDefault="002C7DB4" w:rsidP="002C7DB4">
      <w:pPr>
        <w:jc w:val="both"/>
        <w:rPr>
          <w:rFonts w:ascii="Helvetica 55 Roman" w:hAnsi="Helvetica 55 Roman" w:cs="Arial"/>
          <w:sz w:val="20"/>
          <w:szCs w:val="20"/>
        </w:rPr>
      </w:pPr>
    </w:p>
    <w:p w14:paraId="551E8C42"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u w:val="single"/>
        </w:rPr>
        <w:t>Le réseau de transport et de distribution en déploiement massif ou ponctuel :</w:t>
      </w:r>
      <w:r w:rsidRPr="002C7DB4">
        <w:rPr>
          <w:rFonts w:ascii="Helvetica 55 Roman" w:hAnsi="Helvetica 55 Roman" w:cs="Arial"/>
          <w:sz w:val="20"/>
          <w:szCs w:val="20"/>
        </w:rPr>
        <w:t xml:space="preserve"> Ce réseau relie les répartiteurs optiques (NRO) aux points de mutualisation (PM), ainsi que les points de branchements (PB). Les Alvéoles ou Fourreaux qui ont été installés sur cette partie de réseau sont généralement constitués de PEHD diamètre : 40 ou 50 mm ou de micro-conduits : 12 à 16 </w:t>
      </w:r>
      <w:proofErr w:type="spellStart"/>
      <w:r w:rsidRPr="002C7DB4">
        <w:rPr>
          <w:rFonts w:ascii="Helvetica 55 Roman" w:hAnsi="Helvetica 55 Roman" w:cs="Arial"/>
          <w:sz w:val="20"/>
          <w:szCs w:val="20"/>
        </w:rPr>
        <w:t>mm.</w:t>
      </w:r>
      <w:proofErr w:type="spellEnd"/>
    </w:p>
    <w:p w14:paraId="0FF79B78" w14:textId="77777777" w:rsidR="002C7DB4" w:rsidRPr="002C7DB4" w:rsidRDefault="002C7DB4" w:rsidP="002C7DB4">
      <w:pPr>
        <w:pStyle w:val="Titre1"/>
        <w:rPr>
          <w:color w:val="auto"/>
        </w:rPr>
      </w:pPr>
      <w:bookmarkStart w:id="3" w:name="_Toc98927928"/>
      <w:bookmarkStart w:id="4" w:name="_Toc123822441"/>
      <w:r w:rsidRPr="002C7DB4">
        <w:rPr>
          <w:color w:val="auto"/>
        </w:rPr>
        <w:t>– principes généraux relatifs à l’utilisation du Génie Civil d’Orange</w:t>
      </w:r>
      <w:bookmarkEnd w:id="3"/>
      <w:bookmarkEnd w:id="4"/>
    </w:p>
    <w:p w14:paraId="2913F5C1" w14:textId="77777777" w:rsidR="002C7DB4" w:rsidRPr="002C7DB4" w:rsidRDefault="002C7DB4" w:rsidP="002C7DB4">
      <w:pPr>
        <w:rPr>
          <w:sz w:val="20"/>
          <w:szCs w:val="20"/>
        </w:rPr>
      </w:pPr>
    </w:p>
    <w:p w14:paraId="7DC7B89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L’ensemble des règles décrites ci-dessous visent à optimiser l’occupation des Alvéoles existants tout en évitant leur saturation. Elles doivent permettre également à Orange de pouvoir continuer à exploiter et faire évoluer dans des conditions satisfaisantes son réseau de câbles en cuivre et en Câbles Optiques que ce soit dans le cadre de la maintenance, d’extensions à venir ou bien de la dépose de câbles inutilisés.</w:t>
      </w:r>
    </w:p>
    <w:p w14:paraId="72006924" w14:textId="77777777" w:rsidR="002C7DB4" w:rsidRPr="002C7DB4" w:rsidRDefault="002C7DB4" w:rsidP="002C7DB4">
      <w:pPr>
        <w:jc w:val="both"/>
        <w:rPr>
          <w:rFonts w:ascii="Helvetica 55 Roman" w:hAnsi="Helvetica 55 Roman" w:cs="Arial"/>
          <w:sz w:val="20"/>
          <w:szCs w:val="20"/>
        </w:rPr>
      </w:pPr>
    </w:p>
    <w:p w14:paraId="14CE7B99" w14:textId="77777777" w:rsidR="002C7DB4" w:rsidRPr="002C7DB4" w:rsidRDefault="002C7DB4" w:rsidP="002C7DB4">
      <w:pPr>
        <w:jc w:val="both"/>
        <w:rPr>
          <w:rFonts w:ascii="Helvetica 55 Roman" w:hAnsi="Helvetica 55 Roman" w:cs="Arial"/>
          <w:sz w:val="20"/>
          <w:szCs w:val="20"/>
        </w:rPr>
      </w:pPr>
    </w:p>
    <w:p w14:paraId="50685740" w14:textId="77777777" w:rsidR="002C7DB4" w:rsidRPr="002C7DB4" w:rsidRDefault="002C7DB4" w:rsidP="002C7DB4">
      <w:pPr>
        <w:pStyle w:val="Titre2"/>
      </w:pPr>
      <w:bookmarkStart w:id="5" w:name="_Ref220901121"/>
      <w:bookmarkStart w:id="6" w:name="_Toc98927929"/>
      <w:bookmarkStart w:id="7" w:name="_Toc123822442"/>
      <w:r w:rsidRPr="002C7DB4">
        <w:rPr>
          <w:lang w:val="fr-FR"/>
        </w:rPr>
        <w:t>P</w:t>
      </w:r>
      <w:proofErr w:type="spellStart"/>
      <w:r w:rsidRPr="002C7DB4">
        <w:t>rincipe</w:t>
      </w:r>
      <w:proofErr w:type="spellEnd"/>
      <w:r w:rsidRPr="002C7DB4">
        <w:t xml:space="preserve"> de </w:t>
      </w:r>
      <w:bookmarkEnd w:id="5"/>
      <w:r w:rsidRPr="002C7DB4">
        <w:t>non-saturation</w:t>
      </w:r>
      <w:bookmarkEnd w:id="6"/>
      <w:bookmarkEnd w:id="7"/>
    </w:p>
    <w:p w14:paraId="4DE814B5" w14:textId="77777777" w:rsidR="002C7DB4" w:rsidRPr="002C7DB4" w:rsidRDefault="002C7DB4" w:rsidP="002C7DB4"/>
    <w:p w14:paraId="5B6F3127"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L’Opérateur doit, en règle générale, laisser disponible, dans le respect des Règles d’Ingénierie, le même espace que celui qu’il utilise pour ses propres besoins sur chaque Tronçon de ses parcours de Câble Optique (règle du 1+1)</w:t>
      </w:r>
    </w:p>
    <w:p w14:paraId="53BD975C"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Cette règle s’applique sur le cumul des ressources demandées par l’Opérateur pour l’ensemble de ses Câbles Optiques dans le cadre du contrat BLO ou au titre de tout autre contrat, en cas de passages successifs.</w:t>
      </w:r>
    </w:p>
    <w:p w14:paraId="2B64775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Selon le cas, cette règle est à adapter de la manière suivante :</w:t>
      </w:r>
    </w:p>
    <w:p w14:paraId="48442DE9" w14:textId="1B475E73" w:rsidR="002C7DB4" w:rsidRDefault="002C7DB4">
      <w:pPr>
        <w:rPr>
          <w:rFonts w:ascii="Helvetica 55 Roman" w:hAnsi="Helvetica 55 Roman" w:cs="Arial"/>
          <w:sz w:val="20"/>
          <w:szCs w:val="20"/>
        </w:rPr>
      </w:pPr>
      <w:r>
        <w:rPr>
          <w:rFonts w:ascii="Helvetica 55 Roman" w:hAnsi="Helvetica 55 Roman" w:cs="Arial"/>
          <w:sz w:val="20"/>
          <w:szCs w:val="20"/>
        </w:rPr>
        <w:br w:type="page"/>
      </w:r>
    </w:p>
    <w:p w14:paraId="1BFF12DC" w14:textId="77777777" w:rsidR="002C7DB4" w:rsidRPr="002C7DB4" w:rsidRDefault="002C7DB4" w:rsidP="002C7DB4">
      <w:pPr>
        <w:jc w:val="both"/>
        <w:rPr>
          <w:rFonts w:ascii="Helvetica 55 Roman" w:hAnsi="Helvetica 55 Roman"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2976"/>
        <w:gridCol w:w="1843"/>
        <w:gridCol w:w="1843"/>
      </w:tblGrid>
      <w:tr w:rsidR="002C7DB4" w:rsidRPr="002C7DB4" w14:paraId="5093BE94" w14:textId="77777777" w:rsidTr="00E83CFC">
        <w:trPr>
          <w:trHeight w:val="406"/>
          <w:jc w:val="center"/>
        </w:trPr>
        <w:tc>
          <w:tcPr>
            <w:tcW w:w="1894" w:type="dxa"/>
            <w:tcBorders>
              <w:top w:val="nil"/>
              <w:left w:val="nil"/>
              <w:bottom w:val="single" w:sz="4" w:space="0" w:color="auto"/>
              <w:right w:val="nil"/>
            </w:tcBorders>
            <w:vAlign w:val="center"/>
          </w:tcPr>
          <w:p w14:paraId="7AA21889" w14:textId="77777777" w:rsidR="002C7DB4" w:rsidRPr="002C7DB4" w:rsidRDefault="002C7DB4" w:rsidP="00E83CFC">
            <w:pPr>
              <w:jc w:val="center"/>
              <w:rPr>
                <w:rFonts w:ascii="Helvetica 55 Roman" w:hAnsi="Helvetica 55 Roman" w:cs="Arial"/>
                <w:sz w:val="20"/>
                <w:szCs w:val="20"/>
              </w:rPr>
            </w:pPr>
          </w:p>
        </w:tc>
        <w:tc>
          <w:tcPr>
            <w:tcW w:w="2976" w:type="dxa"/>
            <w:tcBorders>
              <w:top w:val="nil"/>
              <w:left w:val="nil"/>
              <w:bottom w:val="single" w:sz="4" w:space="0" w:color="auto"/>
            </w:tcBorders>
            <w:vAlign w:val="center"/>
          </w:tcPr>
          <w:p w14:paraId="37943841" w14:textId="77777777" w:rsidR="002C7DB4" w:rsidRPr="002C7DB4" w:rsidRDefault="002C7DB4" w:rsidP="00E83CFC">
            <w:pPr>
              <w:jc w:val="center"/>
              <w:rPr>
                <w:rFonts w:ascii="Helvetica 55 Roman" w:hAnsi="Helvetica 55 Roman" w:cs="Arial"/>
                <w:sz w:val="20"/>
                <w:szCs w:val="20"/>
              </w:rPr>
            </w:pPr>
          </w:p>
        </w:tc>
        <w:tc>
          <w:tcPr>
            <w:tcW w:w="1843" w:type="dxa"/>
            <w:shd w:val="clear" w:color="auto" w:fill="F79646"/>
            <w:vAlign w:val="center"/>
          </w:tcPr>
          <w:p w14:paraId="4C3EF27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ZTD</w:t>
            </w:r>
          </w:p>
        </w:tc>
        <w:tc>
          <w:tcPr>
            <w:tcW w:w="1843" w:type="dxa"/>
            <w:shd w:val="clear" w:color="auto" w:fill="F79646"/>
            <w:vAlign w:val="center"/>
          </w:tcPr>
          <w:p w14:paraId="25E801A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ZMD</w:t>
            </w:r>
          </w:p>
        </w:tc>
      </w:tr>
      <w:tr w:rsidR="002C7DB4" w:rsidRPr="002C7DB4" w14:paraId="1581244B" w14:textId="77777777" w:rsidTr="00E83CFC">
        <w:trPr>
          <w:trHeight w:val="409"/>
          <w:jc w:val="center"/>
        </w:trPr>
        <w:tc>
          <w:tcPr>
            <w:tcW w:w="4870" w:type="dxa"/>
            <w:gridSpan w:val="2"/>
            <w:shd w:val="clear" w:color="auto" w:fill="F79646"/>
            <w:vAlign w:val="center"/>
          </w:tcPr>
          <w:p w14:paraId="4F0310FA" w14:textId="77777777" w:rsidR="002C7DB4" w:rsidRPr="002C7DB4" w:rsidRDefault="002C7DB4" w:rsidP="00E83CFC">
            <w:pPr>
              <w:jc w:val="center"/>
              <w:rPr>
                <w:rFonts w:ascii="Helvetica 55 Roman" w:hAnsi="Helvetica 55 Roman" w:cs="Arial"/>
                <w:sz w:val="20"/>
                <w:szCs w:val="20"/>
              </w:rPr>
            </w:pPr>
          </w:p>
          <w:p w14:paraId="43AF1F2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Déploiements massifs</w:t>
            </w:r>
          </w:p>
          <w:p w14:paraId="304B47A7" w14:textId="77777777" w:rsidR="002C7DB4" w:rsidRPr="002C7DB4" w:rsidRDefault="002C7DB4" w:rsidP="00E83CFC">
            <w:pPr>
              <w:jc w:val="center"/>
              <w:rPr>
                <w:rFonts w:ascii="Helvetica 55 Roman" w:hAnsi="Helvetica 55 Roman" w:cs="Arial"/>
                <w:sz w:val="20"/>
                <w:szCs w:val="20"/>
              </w:rPr>
            </w:pPr>
          </w:p>
        </w:tc>
        <w:tc>
          <w:tcPr>
            <w:tcW w:w="1843" w:type="dxa"/>
            <w:shd w:val="clear" w:color="auto" w:fill="auto"/>
            <w:vAlign w:val="center"/>
          </w:tcPr>
          <w:p w14:paraId="5308B0C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1843" w:type="dxa"/>
            <w:shd w:val="clear" w:color="auto" w:fill="auto"/>
            <w:vAlign w:val="center"/>
          </w:tcPr>
          <w:p w14:paraId="0F71A2D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r>
      <w:tr w:rsidR="002C7DB4" w:rsidRPr="002C7DB4" w14:paraId="2D3BF2C1" w14:textId="77777777" w:rsidTr="00E83CFC">
        <w:trPr>
          <w:trHeight w:val="345"/>
          <w:jc w:val="center"/>
        </w:trPr>
        <w:tc>
          <w:tcPr>
            <w:tcW w:w="4870" w:type="dxa"/>
            <w:gridSpan w:val="2"/>
            <w:shd w:val="clear" w:color="auto" w:fill="F79646"/>
            <w:vAlign w:val="center"/>
          </w:tcPr>
          <w:p w14:paraId="165A13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Déploiements ponctuels, NRA-SR,</w:t>
            </w:r>
            <w:r w:rsidRPr="002C7DB4">
              <w:t xml:space="preserve"> </w:t>
            </w:r>
            <w:r w:rsidRPr="002C7DB4">
              <w:rPr>
                <w:rFonts w:ascii="Helvetica 55 Roman" w:hAnsi="Helvetica 55 Roman" w:cs="Arial"/>
                <w:sz w:val="20"/>
                <w:szCs w:val="20"/>
              </w:rPr>
              <w:t>ou Liaison de Collecte</w:t>
            </w:r>
          </w:p>
        </w:tc>
        <w:tc>
          <w:tcPr>
            <w:tcW w:w="1843" w:type="dxa"/>
            <w:shd w:val="clear" w:color="auto" w:fill="auto"/>
            <w:vAlign w:val="center"/>
          </w:tcPr>
          <w:p w14:paraId="18A485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1843" w:type="dxa"/>
            <w:shd w:val="clear" w:color="auto" w:fill="auto"/>
            <w:vAlign w:val="center"/>
          </w:tcPr>
          <w:p w14:paraId="7AA87F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r>
    </w:tbl>
    <w:p w14:paraId="6FDCA5C2" w14:textId="77777777" w:rsidR="002C7DB4" w:rsidRPr="002C7DB4" w:rsidRDefault="002C7DB4" w:rsidP="002C7DB4"/>
    <w:p w14:paraId="7ED006E6" w14:textId="77777777" w:rsidR="002C7DB4" w:rsidRPr="002C7DB4" w:rsidRDefault="002C7DB4" w:rsidP="002C7DB4">
      <w:pPr>
        <w:pStyle w:val="Titre2"/>
      </w:pPr>
      <w:bookmarkStart w:id="8" w:name="_Toc98927930"/>
      <w:bookmarkStart w:id="9" w:name="_Toc123822443"/>
      <w:r w:rsidRPr="002C7DB4">
        <w:rPr>
          <w:lang w:val="fr-FR"/>
        </w:rPr>
        <w:t>P</w:t>
      </w:r>
      <w:proofErr w:type="spellStart"/>
      <w:r w:rsidRPr="002C7DB4">
        <w:t>rincipe</w:t>
      </w:r>
      <w:proofErr w:type="spellEnd"/>
      <w:r w:rsidRPr="002C7DB4">
        <w:t xml:space="preserve"> de séparation des réseaux par opérateur</w:t>
      </w:r>
      <w:bookmarkEnd w:id="8"/>
      <w:bookmarkEnd w:id="9"/>
    </w:p>
    <w:p w14:paraId="0DA5967A" w14:textId="77777777" w:rsidR="002C7DB4" w:rsidRPr="002C7DB4" w:rsidRDefault="002C7DB4" w:rsidP="002C7DB4"/>
    <w:p w14:paraId="248A6F9C"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sz w:val="20"/>
          <w:szCs w:val="20"/>
        </w:rPr>
        <w:t>Lorsque les ressources le permettent, les Opérateurs doivent privilégier</w:t>
      </w:r>
      <w:r w:rsidRPr="002C7DB4">
        <w:rPr>
          <w:rFonts w:ascii="Helvetica 55 Roman" w:hAnsi="Helvetica 55 Roman" w:cs="Arial"/>
          <w:sz w:val="20"/>
          <w:szCs w:val="20"/>
        </w:rPr>
        <w:t xml:space="preserve"> la pose de leurs câbles dans les alvéoles déjà occupés par des câbles.</w:t>
      </w:r>
    </w:p>
    <w:p w14:paraId="6DE86A5E" w14:textId="77777777" w:rsidR="002C7DB4" w:rsidRPr="002C7DB4" w:rsidRDefault="002C7DB4" w:rsidP="002C7DB4">
      <w:pPr>
        <w:jc w:val="both"/>
        <w:rPr>
          <w:rFonts w:ascii="Helvetica 55 Roman" w:hAnsi="Helvetica 55 Roman" w:cs="Arial"/>
          <w:sz w:val="20"/>
          <w:szCs w:val="20"/>
        </w:rPr>
      </w:pPr>
    </w:p>
    <w:p w14:paraId="084588EB"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NB : L’utilisation de câbles optiques dont la structure n’est pas compatible avec une installation directe en conduite (cf. domaine d’emploi défini par le constructeur de câbles) est effectuée sous la responsabilité de l’Opérateur.</w:t>
      </w:r>
    </w:p>
    <w:p w14:paraId="6EA26115" w14:textId="77777777" w:rsidR="002C7DB4" w:rsidRPr="002C7DB4" w:rsidRDefault="002C7DB4" w:rsidP="002C7DB4">
      <w:pPr>
        <w:jc w:val="both"/>
        <w:rPr>
          <w:rFonts w:ascii="Helvetica 55 Roman" w:hAnsi="Helvetica 55 Roman" w:cs="Arial"/>
          <w:sz w:val="20"/>
          <w:szCs w:val="20"/>
        </w:rPr>
      </w:pPr>
    </w:p>
    <w:p w14:paraId="667347EE" w14:textId="77777777" w:rsidR="002C7DB4" w:rsidRPr="002C7DB4" w:rsidRDefault="002C7DB4" w:rsidP="002C7DB4">
      <w:pPr>
        <w:pStyle w:val="Titre2"/>
      </w:pPr>
      <w:bookmarkStart w:id="10" w:name="_Toc98927931"/>
      <w:bookmarkStart w:id="11" w:name="_Toc123822444"/>
      <w:r w:rsidRPr="002C7DB4">
        <w:rPr>
          <w:lang w:val="fr-FR"/>
        </w:rPr>
        <w:t>R</w:t>
      </w:r>
      <w:proofErr w:type="spellStart"/>
      <w:r w:rsidRPr="002C7DB4">
        <w:t>éserve</w:t>
      </w:r>
      <w:proofErr w:type="spellEnd"/>
      <w:r w:rsidRPr="002C7DB4">
        <w:t xml:space="preserve"> de ressources</w:t>
      </w:r>
      <w:bookmarkEnd w:id="10"/>
      <w:bookmarkEnd w:id="11"/>
    </w:p>
    <w:p w14:paraId="6F9B657A" w14:textId="77777777" w:rsidR="002C7DB4" w:rsidRPr="002C7DB4" w:rsidRDefault="002C7DB4" w:rsidP="002C7DB4"/>
    <w:p w14:paraId="3790E85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Dans le cadre de ses activités hors déploiements de fibres optiques dans la boucle locale, Orange réserve les ressources qui lui sont nécessaires pour ses besoins légitimes et raisonnables. </w:t>
      </w:r>
    </w:p>
    <w:p w14:paraId="4D2F191E" w14:textId="77777777" w:rsidR="002C7DB4" w:rsidRPr="002C7DB4" w:rsidRDefault="002C7DB4" w:rsidP="002C7DB4">
      <w:pPr>
        <w:jc w:val="both"/>
        <w:rPr>
          <w:rFonts w:ascii="Helvetica 55 Roman" w:hAnsi="Helvetica 55 Roman" w:cs="Arial"/>
          <w:sz w:val="20"/>
          <w:szCs w:val="20"/>
        </w:rPr>
      </w:pPr>
    </w:p>
    <w:p w14:paraId="22E36BDE" w14:textId="77777777" w:rsidR="002C7DB4" w:rsidRPr="002C7DB4" w:rsidRDefault="002C7DB4" w:rsidP="002C7DB4">
      <w:pPr>
        <w:pStyle w:val="Titre2"/>
      </w:pPr>
      <w:bookmarkStart w:id="12" w:name="_Toc98927932"/>
      <w:bookmarkStart w:id="13" w:name="_Toc123822445"/>
      <w:r w:rsidRPr="002C7DB4">
        <w:t>Alvéole de manœuvre</w:t>
      </w:r>
      <w:bookmarkEnd w:id="12"/>
      <w:bookmarkEnd w:id="13"/>
      <w:r w:rsidRPr="002C7DB4">
        <w:t xml:space="preserve"> </w:t>
      </w:r>
    </w:p>
    <w:p w14:paraId="09ADE092" w14:textId="77777777" w:rsidR="002C7DB4" w:rsidRPr="002C7DB4" w:rsidRDefault="002C7DB4" w:rsidP="002C7DB4"/>
    <w:p w14:paraId="6E8CE80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contraintes en matière d’exploitation des réseaux exigent, sur chaque Tronçon de Génie Civil, le maintien d’un espace de manœuvre qui vise à permettre les opérations de maintenance, de regroupements de câbles et le passage d’un nouveau câble en remplacement en cas de défaillance d’un câble existant.</w:t>
      </w:r>
    </w:p>
    <w:p w14:paraId="2EAD3339" w14:textId="77777777" w:rsidR="002C7DB4" w:rsidRPr="002C7DB4" w:rsidRDefault="002C7DB4" w:rsidP="002C7DB4">
      <w:pPr>
        <w:pStyle w:val="Titre"/>
        <w:rPr>
          <w:rFonts w:ascii="Helvetica 55 Roman" w:hAnsi="Helvetica 55 Roman" w:cs="Arial"/>
          <w:b w:val="0"/>
          <w:bCs w:val="0"/>
          <w:kern w:val="0"/>
          <w:sz w:val="20"/>
          <w:szCs w:val="20"/>
          <w:lang w:val="fr-FR" w:eastAsia="fr-FR"/>
        </w:rPr>
      </w:pPr>
    </w:p>
    <w:p w14:paraId="4592E8D9" w14:textId="77777777" w:rsidR="002C7DB4" w:rsidRPr="002C7DB4" w:rsidRDefault="002C7DB4" w:rsidP="002C7DB4">
      <w:pPr>
        <w:pStyle w:val="Titre"/>
        <w:rPr>
          <w:rFonts w:ascii="Helvetica 55 Roman" w:hAnsi="Helvetica 55 Roman" w:cs="Arial"/>
          <w:b w:val="0"/>
          <w:bCs w:val="0"/>
          <w:kern w:val="0"/>
          <w:sz w:val="20"/>
          <w:szCs w:val="20"/>
          <w:lang w:val="fr-FR" w:eastAsia="fr-FR"/>
        </w:rPr>
      </w:pPr>
      <w:r w:rsidRPr="002C7DB4">
        <w:rPr>
          <w:rFonts w:ascii="Helvetica 55 Roman" w:hAnsi="Helvetica 55 Roman" w:cs="Arial"/>
          <w:b w:val="0"/>
          <w:bCs w:val="0"/>
          <w:kern w:val="0"/>
          <w:sz w:val="20"/>
          <w:szCs w:val="20"/>
          <w:lang w:val="fr-FR" w:eastAsia="fr-FR"/>
        </w:rPr>
        <w:t xml:space="preserve">Un Alvéole de manœuvre, toujours constitué par l’alvéole de plus gros diamètre, sera systématiquement préservé sur les Tronçons de transport (conduites multitubulaires avec présence d’alvéoles de diamètre égal à 60, 80 ou 100 mm). </w:t>
      </w:r>
    </w:p>
    <w:p w14:paraId="2FFBB030" w14:textId="77777777" w:rsidR="002C7DB4" w:rsidRPr="002C7DB4" w:rsidRDefault="002C7DB4" w:rsidP="002C7DB4">
      <w:pPr>
        <w:pStyle w:val="Titre"/>
        <w:rPr>
          <w:rFonts w:ascii="Helvetica 55 Roman" w:hAnsi="Helvetica 55 Roman" w:cs="Arial"/>
          <w:b w:val="0"/>
          <w:bCs w:val="0"/>
          <w:kern w:val="0"/>
          <w:sz w:val="20"/>
          <w:szCs w:val="20"/>
          <w:lang w:val="fr-FR" w:eastAsia="fr-FR"/>
        </w:rPr>
      </w:pPr>
      <w:r w:rsidRPr="002C7DB4">
        <w:rPr>
          <w:rFonts w:ascii="Helvetica 55 Roman" w:hAnsi="Helvetica 55 Roman" w:cs="Arial"/>
          <w:b w:val="0"/>
          <w:bCs w:val="0"/>
          <w:kern w:val="0"/>
          <w:sz w:val="20"/>
          <w:szCs w:val="20"/>
          <w:lang w:val="fr-FR" w:eastAsia="fr-FR"/>
        </w:rPr>
        <w:t>Sur les Tronçons de distribution, Orange réservera les espaces de manœuvre nécessaires aux besoins d’exploitation.</w:t>
      </w:r>
    </w:p>
    <w:p w14:paraId="65A2F5BB" w14:textId="77777777" w:rsidR="002C7DB4" w:rsidRPr="002C7DB4" w:rsidRDefault="002C7DB4" w:rsidP="002C7DB4">
      <w:pPr>
        <w:pStyle w:val="Titre"/>
        <w:rPr>
          <w:rFonts w:ascii="Helvetica 55 Roman" w:hAnsi="Helvetica 55 Roman"/>
          <w:b w:val="0"/>
          <w:szCs w:val="20"/>
          <w:lang w:val="fr-FR"/>
        </w:rPr>
      </w:pPr>
      <w:r w:rsidRPr="002C7DB4">
        <w:rPr>
          <w:rFonts w:ascii="Helvetica 55 Roman" w:hAnsi="Helvetica 55 Roman" w:cs="Arial"/>
          <w:b w:val="0"/>
          <w:bCs w:val="0"/>
          <w:kern w:val="0"/>
          <w:sz w:val="20"/>
          <w:szCs w:val="20"/>
          <w:lang w:val="fr-FR" w:eastAsia="fr-FR"/>
        </w:rPr>
        <w:t>Sur l’ensemble des Tronçons, à défaut d’existence d’un Alvéole de manœuvre, il conviendra de préserver systématiquement l’Alvéole occupé présentant le plus grand espace disponible.</w:t>
      </w:r>
    </w:p>
    <w:p w14:paraId="37B9EE09" w14:textId="77777777" w:rsidR="002C7DB4" w:rsidRPr="002C7DB4" w:rsidRDefault="002C7DB4" w:rsidP="002C7DB4">
      <w:pPr>
        <w:pStyle w:val="Titre"/>
        <w:rPr>
          <w:rFonts w:ascii="Helvetica 55 Roman" w:hAnsi="Helvetica 55 Roman" w:cs="Arial"/>
          <w:b w:val="0"/>
          <w:bCs w:val="0"/>
          <w:kern w:val="0"/>
          <w:sz w:val="20"/>
          <w:szCs w:val="20"/>
          <w:lang w:val="fr-FR" w:eastAsia="fr-FR"/>
        </w:rPr>
      </w:pPr>
      <w:r w:rsidRPr="002C7DB4">
        <w:rPr>
          <w:rFonts w:ascii="Helvetica 55 Roman" w:hAnsi="Helvetica 55 Roman"/>
          <w:b w:val="0"/>
          <w:sz w:val="20"/>
          <w:szCs w:val="20"/>
          <w:lang w:val="fr-FR"/>
        </w:rPr>
        <w:t xml:space="preserve">Sur les tronçons constitués de faisceau de micro-conduits, </w:t>
      </w:r>
      <w:r w:rsidRPr="002C7DB4">
        <w:rPr>
          <w:rFonts w:ascii="Helvetica 55 Roman" w:hAnsi="Helvetica 55 Roman" w:cs="Arial"/>
          <w:b w:val="0"/>
          <w:bCs w:val="0"/>
          <w:kern w:val="0"/>
          <w:sz w:val="20"/>
          <w:szCs w:val="20"/>
          <w:lang w:val="fr-FR" w:eastAsia="fr-FR"/>
        </w:rPr>
        <w:t>il conviendra de préserver systématiquement</w:t>
      </w:r>
      <w:r w:rsidRPr="002C7DB4">
        <w:rPr>
          <w:rFonts w:ascii="Helvetica 55 Roman" w:hAnsi="Helvetica 55 Roman"/>
          <w:b w:val="0"/>
          <w:sz w:val="20"/>
          <w:szCs w:val="20"/>
          <w:lang w:val="fr-FR"/>
        </w:rPr>
        <w:t xml:space="preserve"> </w:t>
      </w:r>
      <w:r w:rsidRPr="002C7DB4">
        <w:rPr>
          <w:rFonts w:ascii="Helvetica 55 Roman" w:hAnsi="Helvetica 55 Roman" w:cs="Arial"/>
          <w:b w:val="0"/>
          <w:bCs w:val="0"/>
          <w:kern w:val="0"/>
          <w:sz w:val="20"/>
          <w:szCs w:val="20"/>
          <w:lang w:val="fr-FR" w:eastAsia="fr-FR"/>
        </w:rPr>
        <w:t>un micro tube de manœuvre du plus gros diamètre nécessaire aux besoins d’exploitation.</w:t>
      </w:r>
    </w:p>
    <w:p w14:paraId="72EDA6B5" w14:textId="77777777" w:rsidR="002C7DB4" w:rsidRPr="002C7DB4" w:rsidRDefault="002C7DB4" w:rsidP="002C7DB4">
      <w:pPr>
        <w:pStyle w:val="Titre"/>
        <w:rPr>
          <w:rFonts w:ascii="Helvetica 55 Roman" w:hAnsi="Helvetica 55 Roman"/>
          <w:b w:val="0"/>
          <w:sz w:val="20"/>
          <w:szCs w:val="20"/>
          <w:lang w:val="fr-FR"/>
        </w:rPr>
      </w:pPr>
    </w:p>
    <w:p w14:paraId="22216CFC"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 principe de l’Alvéole de manœuvre ne s’applique pas pour les Adductions (pénétrations d’immeubles et, adductions sur façade ou sur appui).</w:t>
      </w:r>
    </w:p>
    <w:p w14:paraId="775EC381" w14:textId="77777777" w:rsidR="002C7DB4" w:rsidRPr="002C7DB4" w:rsidRDefault="002C7DB4" w:rsidP="002C7DB4">
      <w:pPr>
        <w:jc w:val="both"/>
        <w:rPr>
          <w:rFonts w:ascii="Helvetica 55 Roman" w:hAnsi="Helvetica 55 Roman" w:cs="Arial"/>
          <w:sz w:val="20"/>
          <w:szCs w:val="20"/>
        </w:rPr>
      </w:pPr>
    </w:p>
    <w:p w14:paraId="097F2267" w14:textId="77777777" w:rsidR="002C7DB4" w:rsidRPr="002C7DB4" w:rsidRDefault="002C7DB4" w:rsidP="002C7DB4">
      <w:pPr>
        <w:jc w:val="both"/>
        <w:rPr>
          <w:rFonts w:ascii="Helvetica 55 Roman" w:hAnsi="Helvetica 55 Roman" w:cs="Arial"/>
          <w:sz w:val="20"/>
          <w:szCs w:val="20"/>
        </w:rPr>
      </w:pPr>
    </w:p>
    <w:p w14:paraId="6D578AAE" w14:textId="77777777" w:rsidR="002C7DB4" w:rsidRPr="002C7DB4" w:rsidRDefault="002C7DB4" w:rsidP="002C7DB4">
      <w:pPr>
        <w:pStyle w:val="Titre2"/>
      </w:pPr>
      <w:bookmarkStart w:id="14" w:name="_Toc98927933"/>
      <w:bookmarkStart w:id="15" w:name="_Toc123822446"/>
      <w:r w:rsidRPr="002C7DB4">
        <w:rPr>
          <w:lang w:val="fr-FR"/>
        </w:rPr>
        <w:t>Maintenance de câble optique</w:t>
      </w:r>
      <w:bookmarkEnd w:id="14"/>
      <w:bookmarkEnd w:id="15"/>
      <w:r w:rsidRPr="002C7DB4">
        <w:t xml:space="preserve"> </w:t>
      </w:r>
    </w:p>
    <w:p w14:paraId="52701711" w14:textId="77777777" w:rsidR="002C7DB4" w:rsidRPr="002C7DB4" w:rsidRDefault="002C7DB4" w:rsidP="002C7DB4">
      <w:pPr>
        <w:jc w:val="both"/>
        <w:rPr>
          <w:rFonts w:ascii="Helvetica 55 Roman" w:hAnsi="Helvetica 55 Roman" w:cs="Arial"/>
          <w:sz w:val="20"/>
          <w:szCs w:val="20"/>
        </w:rPr>
      </w:pPr>
    </w:p>
    <w:p w14:paraId="3131C9B5"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contraintes en matière d’exploitation des réseaux nécessitent, sur chaque Tronçon de Génie Civil, le maintien d’un alvéole en transport ou d’un espace de manœuvre nécessaire au remplacement du câble de plus gros diamètre existant qui vise à permettre les opérations de maintenance et le remplacement d’un câble défaillant.</w:t>
      </w:r>
    </w:p>
    <w:p w14:paraId="5E13F91F"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 câble hors service doit être déposé lors de l’intervention sauf dérogation accordée par Orange.</w:t>
      </w:r>
    </w:p>
    <w:p w14:paraId="3F490855" w14:textId="77777777" w:rsidR="002C7DB4" w:rsidRPr="002C7DB4" w:rsidRDefault="002C7DB4" w:rsidP="002C7DB4">
      <w:pPr>
        <w:jc w:val="both"/>
        <w:rPr>
          <w:rFonts w:ascii="Helvetica 55 Roman" w:hAnsi="Helvetica 55 Roman" w:cs="Arial"/>
          <w:sz w:val="20"/>
          <w:szCs w:val="20"/>
        </w:rPr>
      </w:pPr>
    </w:p>
    <w:p w14:paraId="6FD17832" w14:textId="77777777" w:rsidR="002C7DB4" w:rsidRPr="002C7DB4" w:rsidRDefault="002C7DB4" w:rsidP="002C7DB4">
      <w:pPr>
        <w:jc w:val="both"/>
        <w:rPr>
          <w:rFonts w:ascii="Helvetica 55 Roman" w:hAnsi="Helvetica 55 Roman" w:cs="Arial"/>
          <w:sz w:val="20"/>
          <w:szCs w:val="20"/>
          <w:u w:val="single"/>
        </w:rPr>
      </w:pPr>
      <w:r w:rsidRPr="002C7DB4">
        <w:rPr>
          <w:rFonts w:ascii="Helvetica 55 Roman" w:hAnsi="Helvetica 55 Roman" w:cs="Arial"/>
          <w:sz w:val="20"/>
          <w:szCs w:val="20"/>
          <w:u w:val="single"/>
        </w:rPr>
        <w:t>Remplacement provisoire câble</w:t>
      </w:r>
    </w:p>
    <w:p w14:paraId="51FD15C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Il est nécessaire de poser une étiquette de la couleur de l’opérateur sur le câble provisoire avec les indications suivantes :</w:t>
      </w:r>
    </w:p>
    <w:p w14:paraId="7538E6ED"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Date de pose</w:t>
      </w:r>
    </w:p>
    <w:p w14:paraId="2300136D"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Nom opérateur</w:t>
      </w:r>
    </w:p>
    <w:p w14:paraId="54F603DA"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Inscription du terme SAV</w:t>
      </w:r>
    </w:p>
    <w:p w14:paraId="7CFEB86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lastRenderedPageBreak/>
        <w:t xml:space="preserve">La durée d’utilisation avant remplacement définitif est fixée à 3 mois, sauf exception validée par Orange. </w:t>
      </w:r>
    </w:p>
    <w:p w14:paraId="52F645E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pose de boitier provisoire est autorisée dans une chambre sous réserve de ne pas entraver l’exploitation des équipements déjà en place.</w:t>
      </w:r>
    </w:p>
    <w:p w14:paraId="4CE57993" w14:textId="77777777" w:rsidR="002C7DB4" w:rsidRPr="002C7DB4" w:rsidRDefault="002C7DB4" w:rsidP="002C7DB4">
      <w:pPr>
        <w:jc w:val="both"/>
        <w:rPr>
          <w:rFonts w:ascii="Helvetica 55 Roman" w:hAnsi="Helvetica 55 Roman" w:cs="Arial"/>
          <w:sz w:val="20"/>
          <w:szCs w:val="20"/>
        </w:rPr>
      </w:pPr>
    </w:p>
    <w:p w14:paraId="1A75EC7F" w14:textId="77777777" w:rsidR="002C7DB4" w:rsidRPr="002C7DB4" w:rsidRDefault="002C7DB4" w:rsidP="002C7DB4">
      <w:pPr>
        <w:jc w:val="both"/>
        <w:rPr>
          <w:rFonts w:ascii="Helvetica 55 Roman" w:hAnsi="Helvetica 55 Roman" w:cs="Arial"/>
          <w:sz w:val="20"/>
          <w:szCs w:val="20"/>
          <w:u w:val="single"/>
        </w:rPr>
      </w:pPr>
      <w:r w:rsidRPr="002C7DB4">
        <w:rPr>
          <w:rFonts w:ascii="Helvetica 55 Roman" w:hAnsi="Helvetica 55 Roman" w:cs="Arial"/>
          <w:sz w:val="20"/>
          <w:szCs w:val="20"/>
          <w:u w:val="single"/>
        </w:rPr>
        <w:t>Remplacement définitif câble</w:t>
      </w:r>
    </w:p>
    <w:p w14:paraId="38FE93C9"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Le remplacement d’un câble dans le génie civil souterrain d’Orange devra respecter les règles d’occupation de l’offre GCBLO. </w:t>
      </w:r>
    </w:p>
    <w:p w14:paraId="19786315"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Si le câble en remplacement est de diamètre différent, l’opérateur doit faire une commande de modification.</w:t>
      </w:r>
    </w:p>
    <w:p w14:paraId="3A7DE709"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pose d’un nouveau boitier devra être conforme aux règles d’hébergement des Protections d’Épissure Optiques et Manchons dans les Chambres Orange du présent document.</w:t>
      </w:r>
    </w:p>
    <w:p w14:paraId="0B1505E9" w14:textId="77777777" w:rsidR="002C7DB4" w:rsidRPr="002C7DB4" w:rsidRDefault="002C7DB4" w:rsidP="002C7DB4">
      <w:pPr>
        <w:pStyle w:val="Titre1"/>
        <w:ind w:right="0"/>
        <w:rPr>
          <w:color w:val="auto"/>
        </w:rPr>
      </w:pPr>
      <w:bookmarkStart w:id="16" w:name="_Ref260932168"/>
      <w:bookmarkStart w:id="17" w:name="_Ref260932693"/>
      <w:bookmarkStart w:id="18" w:name="_Toc98927934"/>
      <w:bookmarkStart w:id="19" w:name="_Toc123822447"/>
      <w:r w:rsidRPr="002C7DB4">
        <w:rPr>
          <w:color w:val="auto"/>
        </w:rPr>
        <w:t>– règles d’occupation des Alvéoles</w:t>
      </w:r>
      <w:bookmarkEnd w:id="16"/>
      <w:bookmarkEnd w:id="17"/>
      <w:bookmarkEnd w:id="18"/>
      <w:bookmarkEnd w:id="19"/>
    </w:p>
    <w:p w14:paraId="4090739E" w14:textId="77777777" w:rsidR="002C7DB4" w:rsidRPr="002C7DB4" w:rsidRDefault="002C7DB4" w:rsidP="002C7DB4">
      <w:pPr>
        <w:jc w:val="both"/>
        <w:rPr>
          <w:rFonts w:ascii="Helvetica 55 Roman" w:hAnsi="Helvetica 55 Roman"/>
          <w:sz w:val="20"/>
        </w:rPr>
      </w:pPr>
    </w:p>
    <w:p w14:paraId="00B0422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pose d’un Câble Optique dans un Alvéole d’une conduite multitubulaire occupé par un câble cuivre de diamètre supérieur à 21 mm n’est pas autorisée sauf accord formel d’Orange et saturation avérée.</w:t>
      </w:r>
    </w:p>
    <w:p w14:paraId="04E780A8" w14:textId="77777777" w:rsidR="002C7DB4" w:rsidRPr="002C7DB4" w:rsidRDefault="002C7DB4" w:rsidP="002C7DB4">
      <w:pPr>
        <w:jc w:val="both"/>
        <w:rPr>
          <w:sz w:val="20"/>
          <w:szCs w:val="20"/>
        </w:rPr>
      </w:pPr>
    </w:p>
    <w:p w14:paraId="403F6B60" w14:textId="77777777" w:rsidR="002C7DB4" w:rsidRPr="002C7DB4" w:rsidRDefault="002C7DB4" w:rsidP="002C7DB4">
      <w:pPr>
        <w:pStyle w:val="Titre2"/>
      </w:pPr>
      <w:bookmarkStart w:id="20" w:name="_Toc98927935"/>
      <w:bookmarkStart w:id="21" w:name="_Toc123822448"/>
      <w:r w:rsidRPr="002C7DB4">
        <w:t>Tronçons de transport et distribution</w:t>
      </w:r>
      <w:bookmarkEnd w:id="20"/>
      <w:bookmarkEnd w:id="21"/>
      <w:r w:rsidRPr="002C7DB4">
        <w:t xml:space="preserve"> </w:t>
      </w:r>
    </w:p>
    <w:p w14:paraId="5C0705A4" w14:textId="77777777" w:rsidR="002C7DB4" w:rsidRPr="002C7DB4" w:rsidRDefault="002C7DB4" w:rsidP="002C7DB4">
      <w:pPr>
        <w:jc w:val="both"/>
        <w:rPr>
          <w:rFonts w:ascii="Helvetica 55 Roman" w:hAnsi="Helvetica 55 Roman" w:cs="Arial"/>
          <w:sz w:val="22"/>
          <w:szCs w:val="22"/>
        </w:rPr>
      </w:pPr>
    </w:p>
    <w:p w14:paraId="14705546"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Sur ces Tronçons, sont rencontrés en général, des conduites multitubulaires composées d’Alvéoles de 45, 60 ou 80 mm, mais aussi des conduites unitaires ciment de diamètre 100 ou 150 </w:t>
      </w:r>
      <w:proofErr w:type="spellStart"/>
      <w:r w:rsidRPr="002C7DB4">
        <w:rPr>
          <w:rFonts w:ascii="Helvetica 55 Roman" w:hAnsi="Helvetica 55 Roman" w:cs="Arial"/>
          <w:sz w:val="20"/>
          <w:szCs w:val="20"/>
        </w:rPr>
        <w:t>mm.</w:t>
      </w:r>
      <w:proofErr w:type="spellEnd"/>
    </w:p>
    <w:p w14:paraId="34841919" w14:textId="77777777" w:rsidR="002C7DB4" w:rsidRPr="002C7DB4" w:rsidRDefault="002C7DB4" w:rsidP="002C7DB4">
      <w:pPr>
        <w:jc w:val="both"/>
        <w:rPr>
          <w:rFonts w:ascii="Helvetica 55 Roman" w:hAnsi="Helvetica 55 Roman" w:cs="Arial"/>
          <w:sz w:val="20"/>
          <w:szCs w:val="20"/>
        </w:rPr>
      </w:pPr>
    </w:p>
    <w:p w14:paraId="4AC3B68A"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Le passage en Alvéole occupé sera toujours privilégié avant utilisation du dernier Alvéole d’un Tronçon.</w:t>
      </w:r>
    </w:p>
    <w:p w14:paraId="513E9988" w14:textId="77777777" w:rsidR="002C7DB4" w:rsidRPr="002C7DB4" w:rsidRDefault="002C7DB4" w:rsidP="002C7DB4">
      <w:pPr>
        <w:pStyle w:val="Paragraphedeliste"/>
        <w:jc w:val="both"/>
        <w:rPr>
          <w:rFonts w:ascii="Helvetica 55 Roman" w:hAnsi="Helvetica 55 Roman" w:cs="Arial"/>
          <w:sz w:val="20"/>
          <w:szCs w:val="20"/>
        </w:rPr>
      </w:pPr>
    </w:p>
    <w:p w14:paraId="6994E898"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 xml:space="preserve"> L’étanchéité de l’alvéole sera assurée après le passage du ou des câbles optiques par un système d’obturation validé par Orange pour les adductions provenant d’un génie civil tiers ou de partie privative.</w:t>
      </w:r>
    </w:p>
    <w:p w14:paraId="10AC0888" w14:textId="77777777" w:rsidR="002C7DB4" w:rsidRPr="002C7DB4" w:rsidRDefault="002C7DB4" w:rsidP="002C7DB4"/>
    <w:p w14:paraId="32CFFFCE" w14:textId="77777777" w:rsidR="002C7DB4" w:rsidRPr="002C7DB4" w:rsidRDefault="002C7DB4" w:rsidP="002C7DB4">
      <w:pPr>
        <w:pStyle w:val="Paragraphedeliste"/>
        <w:numPr>
          <w:ilvl w:val="0"/>
          <w:numId w:val="13"/>
        </w:numPr>
        <w:jc w:val="both"/>
        <w:rPr>
          <w:rFonts w:ascii="Helvetica 55 Roman" w:hAnsi="Helvetica 55 Roman" w:cs="Arial"/>
          <w:sz w:val="20"/>
          <w:szCs w:val="20"/>
        </w:rPr>
      </w:pPr>
      <w:r w:rsidRPr="002C7DB4">
        <w:rPr>
          <w:rFonts w:ascii="Helvetica 55 Roman" w:hAnsi="Helvetica 55 Roman" w:cs="Arial"/>
          <w:sz w:val="20"/>
          <w:szCs w:val="20"/>
        </w:rPr>
        <w:t xml:space="preserve">Lorsque l’Opérateur, en appliquant les règles qui suivent, a le choix entre plusieurs Alvéoles, il doit utiliser l’Alvéole de plus faible diamètre (compatible avec son Câble Optique) situé sur la couche la plus basse et le plus proche du panneau de soudure. </w:t>
      </w:r>
    </w:p>
    <w:p w14:paraId="709556BA" w14:textId="77777777" w:rsidR="002C7DB4" w:rsidRPr="002C7DB4" w:rsidRDefault="002C7DB4" w:rsidP="002C7DB4">
      <w:pPr>
        <w:jc w:val="both"/>
        <w:rPr>
          <w:rFonts w:ascii="Helvetica 55 Roman" w:hAnsi="Helvetica 55 Roman" w:cs="Arial"/>
          <w:sz w:val="20"/>
          <w:szCs w:val="20"/>
        </w:rPr>
      </w:pPr>
    </w:p>
    <w:p w14:paraId="2C2D160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Un tableau d’aide à l’identification du volume occupé d’un Alvéole figure en annexe.</w:t>
      </w:r>
    </w:p>
    <w:p w14:paraId="58B3F3EC" w14:textId="77777777" w:rsidR="002C7DB4" w:rsidRPr="002C7DB4" w:rsidRDefault="002C7DB4" w:rsidP="002C7DB4">
      <w:pPr>
        <w:jc w:val="both"/>
        <w:rPr>
          <w:rFonts w:ascii="Helvetica 55 Roman" w:hAnsi="Helvetica 55 Roman" w:cs="Arial"/>
          <w:sz w:val="20"/>
          <w:szCs w:val="20"/>
        </w:rPr>
      </w:pPr>
    </w:p>
    <w:p w14:paraId="0AA1809A" w14:textId="77777777" w:rsidR="002C7DB4" w:rsidRPr="002C7DB4" w:rsidRDefault="002C7DB4" w:rsidP="002C7DB4">
      <w:pPr>
        <w:jc w:val="both"/>
        <w:rPr>
          <w:rFonts w:ascii="Helvetica 55 Roman" w:hAnsi="Helvetica 55 Roman" w:cs="Arial"/>
          <w:b/>
          <w:sz w:val="28"/>
          <w:szCs w:val="28"/>
        </w:rPr>
      </w:pPr>
      <w:r w:rsidRPr="002C7DB4">
        <w:rPr>
          <w:rFonts w:ascii="Helvetica 55 Roman" w:hAnsi="Helvetica 55 Roman" w:cs="Arial"/>
          <w:b/>
          <w:sz w:val="28"/>
          <w:szCs w:val="28"/>
        </w:rPr>
        <w:t>Cas général des conduites multitubulaires (Alvéoles de 45, 60 ou 80 et parfois 100 ou 150 mm) :</w:t>
      </w:r>
    </w:p>
    <w:p w14:paraId="70CF3B94" w14:textId="77777777" w:rsidR="002C7DB4" w:rsidRPr="002C7DB4" w:rsidRDefault="002C7DB4" w:rsidP="002C7DB4">
      <w:pPr>
        <w:jc w:val="both"/>
        <w:rPr>
          <w:rFonts w:ascii="Helvetica 55 Roman" w:hAnsi="Helvetica 55 Roman" w:cs="Arial"/>
          <w:sz w:val="20"/>
          <w:szCs w:val="20"/>
        </w:rPr>
      </w:pPr>
    </w:p>
    <w:p w14:paraId="592DA057" w14:textId="77777777" w:rsidR="002C7DB4" w:rsidRPr="002C7DB4" w:rsidRDefault="002C7DB4" w:rsidP="002C7DB4">
      <w:pPr>
        <w:jc w:val="both"/>
        <w:rPr>
          <w:rFonts w:ascii="Helvetica 55 Roman" w:hAnsi="Helvetica 55 Roman" w:cs="Arial"/>
          <w:i/>
          <w:sz w:val="20"/>
          <w:szCs w:val="20"/>
        </w:rPr>
      </w:pPr>
      <w:bookmarkStart w:id="22" w:name="OLE_LINK1"/>
      <w:bookmarkStart w:id="23" w:name="OLE_LINK2"/>
      <w:r w:rsidRPr="002C7DB4">
        <w:rPr>
          <w:rFonts w:ascii="Helvetica 55 Roman" w:hAnsi="Helvetica 55 Roman" w:cs="Arial"/>
          <w:i/>
          <w:sz w:val="20"/>
          <w:szCs w:val="20"/>
        </w:rPr>
        <w:t>Les règles ci-après sont à appliquer dans le respect des principes généraux décrits dans l’article 2.</w:t>
      </w:r>
    </w:p>
    <w:p w14:paraId="466D01F2" w14:textId="77777777" w:rsidR="002C7DB4" w:rsidRPr="002C7DB4" w:rsidRDefault="002C7DB4" w:rsidP="002C7DB4">
      <w:pPr>
        <w:jc w:val="both"/>
        <w:rPr>
          <w:rFonts w:ascii="Helvetica 55 Roman" w:hAnsi="Helvetica 55 Roman" w:cs="Arial"/>
          <w:i/>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4"/>
        <w:gridCol w:w="4181"/>
        <w:gridCol w:w="4553"/>
      </w:tblGrid>
      <w:tr w:rsidR="002C7DB4" w:rsidRPr="002C7DB4" w14:paraId="404EA36A" w14:textId="77777777" w:rsidTr="00E83CFC">
        <w:tc>
          <w:tcPr>
            <w:tcW w:w="1094" w:type="dxa"/>
          </w:tcPr>
          <w:p w14:paraId="5EF080A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CasN°1</w:t>
            </w:r>
          </w:p>
        </w:tc>
        <w:tc>
          <w:tcPr>
            <w:tcW w:w="4181" w:type="dxa"/>
          </w:tcPr>
          <w:p w14:paraId="4B852591"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Masque avec présence d’un Alvéole déjà exclusivement occupé par l’Opérateur.</w:t>
            </w:r>
          </w:p>
          <w:p w14:paraId="4DFF18C5" w14:textId="77777777" w:rsidR="002C7DB4" w:rsidRPr="002C7DB4" w:rsidRDefault="002C7DB4" w:rsidP="00E83CFC">
            <w:pPr>
              <w:rPr>
                <w:rFonts w:ascii="Helvetica 55 Roman" w:hAnsi="Helvetica 55 Roman"/>
                <w:sz w:val="20"/>
                <w:szCs w:val="20"/>
              </w:rPr>
            </w:pPr>
          </w:p>
        </w:tc>
        <w:tc>
          <w:tcPr>
            <w:tcW w:w="4553" w:type="dxa"/>
          </w:tcPr>
          <w:p w14:paraId="4E662963"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L’Opérateur installe directement son ou ses Câbles Optiques dans cet Alvéole.</w:t>
            </w:r>
          </w:p>
        </w:tc>
      </w:tr>
      <w:tr w:rsidR="002C7DB4" w:rsidRPr="002C7DB4" w14:paraId="334BF679" w14:textId="77777777" w:rsidTr="00E83CFC">
        <w:tc>
          <w:tcPr>
            <w:tcW w:w="1094" w:type="dxa"/>
          </w:tcPr>
          <w:p w14:paraId="23DFFB4B"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CasN°2</w:t>
            </w:r>
          </w:p>
        </w:tc>
        <w:tc>
          <w:tcPr>
            <w:tcW w:w="4181" w:type="dxa"/>
          </w:tcPr>
          <w:p w14:paraId="62B8214B"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Masque avec présence d’Alvéoles tubés et dont des Tubes rigides sont disponibles.</w:t>
            </w:r>
          </w:p>
        </w:tc>
        <w:tc>
          <w:tcPr>
            <w:tcW w:w="4553" w:type="dxa"/>
          </w:tcPr>
          <w:p w14:paraId="4CE22B2A"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L’Opérateur utilise le Tube disponible de plus faible diamètre compatible avec son ou ses Câbles Optiques.</w:t>
            </w:r>
          </w:p>
          <w:p w14:paraId="1B9EB9D6" w14:textId="77777777" w:rsidR="002C7DB4" w:rsidRPr="002C7DB4" w:rsidRDefault="002C7DB4" w:rsidP="00E83CFC">
            <w:pPr>
              <w:rPr>
                <w:rFonts w:ascii="Helvetica 55 Roman" w:hAnsi="Helvetica 55 Roman"/>
                <w:sz w:val="20"/>
                <w:szCs w:val="20"/>
              </w:rPr>
            </w:pPr>
          </w:p>
        </w:tc>
      </w:tr>
      <w:tr w:rsidR="002C7DB4" w:rsidRPr="002C7DB4" w14:paraId="5B2343C5" w14:textId="77777777" w:rsidTr="00E83CFC">
        <w:tc>
          <w:tcPr>
            <w:tcW w:w="1094" w:type="dxa"/>
          </w:tcPr>
          <w:p w14:paraId="043B4E7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CasN°3</w:t>
            </w:r>
          </w:p>
        </w:tc>
        <w:tc>
          <w:tcPr>
            <w:tcW w:w="4181" w:type="dxa"/>
          </w:tcPr>
          <w:p w14:paraId="723EAC4F"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Masque avec présence d’au moins 4 Alvéoles libres ou d’au moins 2 alvéoles libres s’il s’agit de pose de câble pour un déploiement massif ou NRA-SR.</w:t>
            </w:r>
          </w:p>
          <w:p w14:paraId="6965348E" w14:textId="77777777" w:rsidR="002C7DB4" w:rsidRPr="002C7DB4" w:rsidRDefault="002C7DB4" w:rsidP="00E83CFC">
            <w:pPr>
              <w:rPr>
                <w:rFonts w:ascii="Helvetica 55 Roman" w:hAnsi="Helvetica 55 Roman"/>
                <w:sz w:val="20"/>
                <w:szCs w:val="20"/>
              </w:rPr>
            </w:pPr>
          </w:p>
        </w:tc>
        <w:tc>
          <w:tcPr>
            <w:tcW w:w="4553" w:type="dxa"/>
          </w:tcPr>
          <w:p w14:paraId="6A9E0E1D"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L’Opérateur installe directement son ou ses Câbles Optiques dans l’Alvéole libre de plus faible diamètre.</w:t>
            </w:r>
          </w:p>
          <w:p w14:paraId="4C906944" w14:textId="77777777" w:rsidR="002C7DB4" w:rsidRPr="002C7DB4" w:rsidRDefault="002C7DB4" w:rsidP="00E83CFC">
            <w:pPr>
              <w:rPr>
                <w:rFonts w:ascii="Helvetica 55 Roman" w:hAnsi="Helvetica 55 Roman"/>
                <w:sz w:val="20"/>
                <w:szCs w:val="20"/>
              </w:rPr>
            </w:pPr>
          </w:p>
        </w:tc>
      </w:tr>
      <w:tr w:rsidR="002C7DB4" w:rsidRPr="002C7DB4" w14:paraId="79740751" w14:textId="77777777" w:rsidTr="00E83CFC">
        <w:tc>
          <w:tcPr>
            <w:tcW w:w="1094" w:type="dxa"/>
          </w:tcPr>
          <w:p w14:paraId="72EBD63F"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CasN°4</w:t>
            </w:r>
          </w:p>
        </w:tc>
        <w:tc>
          <w:tcPr>
            <w:tcW w:w="4181" w:type="dxa"/>
          </w:tcPr>
          <w:p w14:paraId="5C872E7D"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Masque avec présence d’un alvéole ne comportant que des câbles optiques.</w:t>
            </w:r>
          </w:p>
        </w:tc>
        <w:tc>
          <w:tcPr>
            <w:tcW w:w="4553" w:type="dxa"/>
          </w:tcPr>
          <w:p w14:paraId="490F5823" w14:textId="77777777" w:rsidR="002C7DB4" w:rsidRPr="002C7DB4" w:rsidRDefault="002C7DB4" w:rsidP="00E83CFC">
            <w:pPr>
              <w:pStyle w:val="Texte"/>
              <w:spacing w:before="0"/>
              <w:rPr>
                <w:rFonts w:ascii="Helvetica 55 Roman" w:hAnsi="Helvetica 55 Roman"/>
              </w:rPr>
            </w:pPr>
            <w:r w:rsidRPr="002C7DB4">
              <w:rPr>
                <w:rFonts w:ascii="Helvetica 55 Roman" w:hAnsi="Helvetica 55 Roman"/>
              </w:rPr>
              <w:t>L’Opérateur choisit l’Alvéole de plus faible diamètre</w:t>
            </w:r>
            <w:r w:rsidRPr="002C7DB4" w:rsidDel="00FA3D6B">
              <w:rPr>
                <w:rFonts w:ascii="Helvetica 55 Roman" w:hAnsi="Helvetica 55 Roman"/>
              </w:rPr>
              <w:t xml:space="preserve"> </w:t>
            </w:r>
            <w:r w:rsidRPr="002C7DB4">
              <w:rPr>
                <w:rFonts w:ascii="Helvetica 55 Roman" w:hAnsi="Helvetica 55 Roman"/>
              </w:rPr>
              <w:t xml:space="preserve">ne comportant que des câbles optiques. Préconisation tubage selon article 4 </w:t>
            </w:r>
          </w:p>
          <w:p w14:paraId="6CB511AD" w14:textId="77777777" w:rsidR="002C7DB4" w:rsidRPr="002C7DB4" w:rsidRDefault="002C7DB4" w:rsidP="00E83CFC">
            <w:pPr>
              <w:pStyle w:val="Texte"/>
              <w:spacing w:before="0"/>
              <w:rPr>
                <w:rFonts w:ascii="Helvetica 55 Roman" w:hAnsi="Helvetica 55 Roman"/>
              </w:rPr>
            </w:pPr>
          </w:p>
        </w:tc>
      </w:tr>
      <w:tr w:rsidR="002C7DB4" w:rsidRPr="002C7DB4" w14:paraId="5725D9E4" w14:textId="77777777" w:rsidTr="00E83CFC">
        <w:tc>
          <w:tcPr>
            <w:tcW w:w="1094" w:type="dxa"/>
          </w:tcPr>
          <w:p w14:paraId="734996C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lastRenderedPageBreak/>
              <w:t>CasN°5</w:t>
            </w:r>
          </w:p>
        </w:tc>
        <w:tc>
          <w:tcPr>
            <w:tcW w:w="4181" w:type="dxa"/>
          </w:tcPr>
          <w:p w14:paraId="692B115C" w14:textId="77777777" w:rsidR="002C7DB4" w:rsidRPr="002C7DB4" w:rsidRDefault="002C7DB4" w:rsidP="00E83CFC">
            <w:pPr>
              <w:rPr>
                <w:rFonts w:ascii="Helvetica 55 Roman" w:hAnsi="Helvetica 55 Roman"/>
                <w:bCs/>
                <w:sz w:val="20"/>
                <w:szCs w:val="20"/>
              </w:rPr>
            </w:pPr>
            <w:r w:rsidRPr="002C7DB4">
              <w:rPr>
                <w:rFonts w:ascii="Helvetica 55 Roman" w:hAnsi="Helvetica 55 Roman"/>
                <w:sz w:val="20"/>
                <w:szCs w:val="20"/>
              </w:rPr>
              <w:t>Masque avec présence de moins de 4 Alvéoles libres ou de moins de 2 alvéoles libres s’il s’agit de pose de câble pour un déploiement massif ou NRA-SR</w:t>
            </w:r>
          </w:p>
        </w:tc>
        <w:tc>
          <w:tcPr>
            <w:tcW w:w="4553" w:type="dxa"/>
          </w:tcPr>
          <w:p w14:paraId="3445DD00"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L’Opérateur choisit l’Alvéole occupé de plus faible diamètre en priorisant les alvéoles comportant déjà de l’optique et le moins de cuivre. Préconisation tubage selon article 4</w:t>
            </w:r>
          </w:p>
          <w:p w14:paraId="773C1606" w14:textId="77777777" w:rsidR="002C7DB4" w:rsidRPr="002C7DB4" w:rsidRDefault="002C7DB4" w:rsidP="00E83CFC">
            <w:pPr>
              <w:rPr>
                <w:rFonts w:ascii="Helvetica 55 Roman" w:hAnsi="Helvetica 55 Roman"/>
                <w:sz w:val="20"/>
                <w:szCs w:val="20"/>
              </w:rPr>
            </w:pPr>
          </w:p>
        </w:tc>
      </w:tr>
      <w:tr w:rsidR="002C7DB4" w:rsidRPr="002C7DB4" w14:paraId="6A789C32" w14:textId="77777777" w:rsidTr="00E83CFC">
        <w:tc>
          <w:tcPr>
            <w:tcW w:w="1094" w:type="dxa"/>
          </w:tcPr>
          <w:p w14:paraId="6224E774"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CasN°6</w:t>
            </w:r>
          </w:p>
        </w:tc>
        <w:tc>
          <w:tcPr>
            <w:tcW w:w="4181" w:type="dxa"/>
          </w:tcPr>
          <w:p w14:paraId="3CD02EFF" w14:textId="77777777" w:rsidR="002C7DB4" w:rsidRPr="002C7DB4" w:rsidRDefault="002C7DB4" w:rsidP="00E83CFC">
            <w:pPr>
              <w:pStyle w:val="Texte"/>
              <w:spacing w:before="0"/>
              <w:rPr>
                <w:rFonts w:ascii="Helvetica 55 Roman" w:hAnsi="Helvetica 55 Roman"/>
              </w:rPr>
            </w:pPr>
            <w:r w:rsidRPr="002C7DB4">
              <w:rPr>
                <w:rFonts w:ascii="Helvetica 55 Roman" w:hAnsi="Helvetica 55 Roman"/>
              </w:rPr>
              <w:t>Masque avec présence de moins de 4 Alvéoles libres ou de moins de 2 alvéoles libres s’il s’agit de pose de câble pour un déploiement massif ou NRA-SR (idem ci-dessus) et dont tous les Alvéoles occupés sont inutilisables.</w:t>
            </w:r>
          </w:p>
          <w:p w14:paraId="19A7CF05" w14:textId="77777777" w:rsidR="002C7DB4" w:rsidRPr="002C7DB4" w:rsidRDefault="002C7DB4" w:rsidP="00E83CFC">
            <w:pPr>
              <w:pStyle w:val="Texte"/>
              <w:spacing w:before="0"/>
              <w:rPr>
                <w:rFonts w:ascii="Helvetica 55 Roman" w:hAnsi="Helvetica 55 Roman"/>
              </w:rPr>
            </w:pPr>
          </w:p>
        </w:tc>
        <w:tc>
          <w:tcPr>
            <w:tcW w:w="4553" w:type="dxa"/>
          </w:tcPr>
          <w:p w14:paraId="55BDB93F"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L’Opérateur choisit l’Alvéole libre de plus faible diamètre. Préconisation tubage selon article 4</w:t>
            </w:r>
          </w:p>
        </w:tc>
      </w:tr>
    </w:tbl>
    <w:p w14:paraId="300D231A" w14:textId="77777777" w:rsidR="002C7DB4" w:rsidRPr="002C7DB4" w:rsidRDefault="002C7DB4" w:rsidP="002C7DB4">
      <w:pPr>
        <w:pStyle w:val="Texte"/>
        <w:spacing w:before="0"/>
        <w:rPr>
          <w:rFonts w:ascii="Helvetica 55 Roman" w:hAnsi="Helvetica 55 Roman" w:cs="Arial"/>
        </w:rPr>
      </w:pPr>
    </w:p>
    <w:bookmarkEnd w:id="22"/>
    <w:bookmarkEnd w:id="23"/>
    <w:p w14:paraId="0308565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sz w:val="20"/>
          <w:szCs w:val="20"/>
        </w:rPr>
        <w:t>Les principes de non-saturation, évoqués dans l’article 2.1 doivent être respectés dans tous les cas.</w:t>
      </w:r>
      <w:r w:rsidRPr="002C7DB4">
        <w:rPr>
          <w:rFonts w:ascii="Helvetica 55 Roman" w:hAnsi="Helvetica 55 Roman" w:cs="Arial"/>
          <w:sz w:val="20"/>
          <w:szCs w:val="20"/>
        </w:rPr>
        <w:t xml:space="preserve"> </w:t>
      </w:r>
    </w:p>
    <w:p w14:paraId="71E61748"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Lorsque la vérification du respect de cette règle de non-saturation n’est pas évidente au vu de l’occupation des Masques, l’Opérateur devra fournir un relevé partiel des diamètres des câbles permettant d’évaluer le pourcentage d’occupation des Alvéoles concernés.</w:t>
      </w:r>
    </w:p>
    <w:p w14:paraId="23181BC6" w14:textId="77777777" w:rsidR="002C7DB4" w:rsidRPr="002C7DB4" w:rsidRDefault="002C7DB4" w:rsidP="002C7DB4">
      <w:pPr>
        <w:jc w:val="both"/>
        <w:rPr>
          <w:rFonts w:cs="Arial"/>
          <w:sz w:val="20"/>
          <w:szCs w:val="20"/>
        </w:rPr>
      </w:pPr>
    </w:p>
    <w:p w14:paraId="6EEE33A6" w14:textId="77777777" w:rsidR="002C7DB4" w:rsidRPr="002C7DB4" w:rsidRDefault="002C7DB4" w:rsidP="002C7DB4">
      <w:pPr>
        <w:rPr>
          <w:rFonts w:ascii="Helvetica 55 Roman" w:hAnsi="Helvetica 55 Roman" w:cs="Arial"/>
          <w:b/>
          <w:sz w:val="28"/>
          <w:szCs w:val="28"/>
        </w:rPr>
      </w:pPr>
      <w:r w:rsidRPr="002C7DB4">
        <w:rPr>
          <w:rFonts w:ascii="Helvetica 55 Roman" w:hAnsi="Helvetica 55 Roman" w:cs="Arial"/>
          <w:b/>
          <w:sz w:val="28"/>
          <w:szCs w:val="28"/>
        </w:rPr>
        <w:t>Cas particulier des conduites unitaires :</w:t>
      </w:r>
    </w:p>
    <w:p w14:paraId="43405467" w14:textId="77777777" w:rsidR="002C7DB4" w:rsidRPr="002C7DB4" w:rsidRDefault="002C7DB4" w:rsidP="002C7DB4">
      <w:pPr>
        <w:jc w:val="both"/>
        <w:rPr>
          <w:rFonts w:ascii="Helvetica 55 Roman" w:hAnsi="Helvetica 55 Roman" w:cs="Arial"/>
          <w:sz w:val="20"/>
          <w:szCs w:val="20"/>
        </w:rPr>
      </w:pPr>
    </w:p>
    <w:p w14:paraId="15F2B8E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conduites unitaires rencontrées sont généralement en ciment, de diamètre 100 ou 150 mm et se trouvent principalement sur le réseau de distribution. Ces conduites, de génération ancienne, sont souvent encombrées et se trouvent parfois dans un état dégradé, n’autorisant pas le passage de nouveaux Câbles Optiques ou Tubes.</w:t>
      </w:r>
    </w:p>
    <w:p w14:paraId="1BAB51D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La possibilité de poser un Câble Optique dans ce type de conduite est néanmoins offerte, dans le respect des principes généraux et des règles de passage en conduite occupée décrits dans les conditions de l’article 4. </w:t>
      </w:r>
    </w:p>
    <w:p w14:paraId="166EED70" w14:textId="77777777" w:rsidR="002C7DB4" w:rsidRPr="002C7DB4" w:rsidRDefault="002C7DB4" w:rsidP="002C7DB4">
      <w:pPr>
        <w:jc w:val="both"/>
        <w:rPr>
          <w:rFonts w:ascii="Helvetica 55 Roman" w:hAnsi="Helvetica 55 Roman" w:cs="Arial"/>
          <w:sz w:val="20"/>
          <w:szCs w:val="20"/>
        </w:rPr>
      </w:pPr>
    </w:p>
    <w:p w14:paraId="389796BD" w14:textId="77777777" w:rsidR="002C7DB4" w:rsidRPr="002C7DB4" w:rsidRDefault="002C7DB4" w:rsidP="002C7DB4">
      <w:pPr>
        <w:jc w:val="both"/>
        <w:rPr>
          <w:rFonts w:ascii="Helvetica 55 Roman" w:hAnsi="Helvetica 55 Roman" w:cs="Arial"/>
          <w:b/>
          <w:sz w:val="28"/>
          <w:szCs w:val="28"/>
        </w:rPr>
      </w:pPr>
      <w:r w:rsidRPr="002C7DB4">
        <w:rPr>
          <w:rFonts w:ascii="Helvetica 55 Roman" w:hAnsi="Helvetica 55 Roman" w:cs="Arial"/>
          <w:b/>
          <w:sz w:val="28"/>
          <w:szCs w:val="28"/>
        </w:rPr>
        <w:t>Cas particulier des faisceaux de micro-conduits :</w:t>
      </w:r>
    </w:p>
    <w:p w14:paraId="2A7E9B37" w14:textId="77777777" w:rsidR="002C7DB4" w:rsidRPr="002C7DB4" w:rsidRDefault="002C7DB4" w:rsidP="002C7DB4">
      <w:pPr>
        <w:jc w:val="both"/>
        <w:rPr>
          <w:rFonts w:ascii="Helvetica 55 Roman" w:hAnsi="Helvetica 55 Roman" w:cs="Arial"/>
          <w:sz w:val="20"/>
          <w:szCs w:val="20"/>
        </w:rPr>
      </w:pPr>
    </w:p>
    <w:p w14:paraId="56155C8E"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 xml:space="preserve">La règle d’occupation pour un faisceau de micro-conduits est d’un câble par tube. </w:t>
      </w:r>
    </w:p>
    <w:p w14:paraId="0C8C89AF"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Les règles d’alvéole de manœuvre pour un faisceau de micro-conduits sont les mêmes que celles appliquées pour les tubes PVC et PEHD.</w:t>
      </w:r>
    </w:p>
    <w:p w14:paraId="068AA6BD" w14:textId="77777777" w:rsidR="002C7DB4" w:rsidRPr="002C7DB4" w:rsidRDefault="002C7DB4" w:rsidP="002C7DB4">
      <w:pPr>
        <w:ind w:right="-110"/>
        <w:jc w:val="both"/>
        <w:rPr>
          <w:rFonts w:ascii="Helvetica 55 Roman" w:hAnsi="Helvetica 55 Roman" w:cs="Arial"/>
          <w:sz w:val="20"/>
          <w:szCs w:val="20"/>
        </w:rPr>
      </w:pPr>
    </w:p>
    <w:p w14:paraId="102B61ED"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Afin de permettre le soufflage, le câble optique posé dans un micro-tube doit être conforme au tableau ci-dessous :</w:t>
      </w:r>
    </w:p>
    <w:p w14:paraId="6B587C97" w14:textId="77777777" w:rsidR="002C7DB4" w:rsidRPr="002C7DB4" w:rsidRDefault="002C7DB4" w:rsidP="002C7DB4">
      <w:pPr>
        <w:ind w:right="-110"/>
        <w:jc w:val="both"/>
        <w:rPr>
          <w:rFonts w:ascii="Helvetica 55 Roman" w:hAnsi="Helvetica 55 Roman" w:cs="Arial"/>
          <w:sz w:val="20"/>
          <w:szCs w:val="20"/>
        </w:rPr>
      </w:pPr>
    </w:p>
    <w:p w14:paraId="640BC009" w14:textId="77777777" w:rsidR="002C7DB4" w:rsidRPr="002C7DB4" w:rsidRDefault="002C7DB4" w:rsidP="002C7DB4">
      <w:pPr>
        <w:ind w:right="-110"/>
        <w:jc w:val="both"/>
        <w:rPr>
          <w:rFonts w:ascii="Helvetica 55 Roman" w:hAnsi="Helvetica 55 Roman" w:cs="Arial"/>
          <w:sz w:val="20"/>
          <w:szCs w:val="20"/>
        </w:rPr>
      </w:pPr>
    </w:p>
    <w:p w14:paraId="31D30E15" w14:textId="77777777" w:rsidR="002C7DB4" w:rsidRPr="002C7DB4" w:rsidRDefault="002C7DB4" w:rsidP="002C7DB4">
      <w:pPr>
        <w:ind w:right="-110"/>
        <w:jc w:val="both"/>
        <w:rPr>
          <w:rFonts w:ascii="Helvetica 55 Roman" w:hAnsi="Helvetica 55 Roman" w:cs="Arial"/>
          <w:sz w:val="20"/>
          <w:szCs w:val="20"/>
        </w:rPr>
      </w:pPr>
    </w:p>
    <w:tbl>
      <w:tblPr>
        <w:tblStyle w:val="Grilledutableau"/>
        <w:tblW w:w="0" w:type="auto"/>
        <w:jc w:val="center"/>
        <w:tblLook w:val="04A0" w:firstRow="1" w:lastRow="0" w:firstColumn="1" w:lastColumn="0" w:noHBand="0" w:noVBand="1"/>
      </w:tblPr>
      <w:tblGrid>
        <w:gridCol w:w="2952"/>
        <w:gridCol w:w="3744"/>
      </w:tblGrid>
      <w:tr w:rsidR="002C7DB4" w:rsidRPr="002C7DB4" w14:paraId="709EA424" w14:textId="77777777" w:rsidTr="00E83CFC">
        <w:trPr>
          <w:jc w:val="center"/>
        </w:trPr>
        <w:tc>
          <w:tcPr>
            <w:tcW w:w="2952" w:type="dxa"/>
            <w:shd w:val="clear" w:color="auto" w:fill="F79646" w:themeFill="accent6"/>
            <w:vAlign w:val="center"/>
          </w:tcPr>
          <w:p w14:paraId="08D01C4A" w14:textId="77777777" w:rsidR="002C7DB4" w:rsidRPr="002C7DB4" w:rsidRDefault="002C7DB4" w:rsidP="00E83CFC">
            <w:pPr>
              <w:ind w:right="-110"/>
              <w:jc w:val="center"/>
              <w:rPr>
                <w:rFonts w:ascii="Helvetica 55 Roman" w:hAnsi="Helvetica 55 Roman" w:cs="Arial"/>
                <w:b/>
                <w:sz w:val="20"/>
                <w:szCs w:val="20"/>
              </w:rPr>
            </w:pPr>
            <w:r w:rsidRPr="002C7DB4">
              <w:rPr>
                <w:rFonts w:ascii="Helvetica 55 Roman" w:hAnsi="Helvetica 55 Roman" w:cs="Arial"/>
                <w:b/>
                <w:sz w:val="20"/>
                <w:szCs w:val="20"/>
              </w:rPr>
              <w:t>Diamètre micro-tube</w:t>
            </w:r>
          </w:p>
        </w:tc>
        <w:tc>
          <w:tcPr>
            <w:tcW w:w="3744" w:type="dxa"/>
            <w:shd w:val="clear" w:color="auto" w:fill="F79646" w:themeFill="accent6"/>
            <w:vAlign w:val="center"/>
          </w:tcPr>
          <w:p w14:paraId="32DA0280" w14:textId="77777777" w:rsidR="002C7DB4" w:rsidRPr="002C7DB4" w:rsidRDefault="002C7DB4" w:rsidP="00E83CFC">
            <w:pPr>
              <w:ind w:right="-110"/>
              <w:jc w:val="center"/>
              <w:rPr>
                <w:rFonts w:ascii="Helvetica 55 Roman" w:hAnsi="Helvetica 55 Roman" w:cs="Arial"/>
                <w:b/>
                <w:sz w:val="20"/>
                <w:szCs w:val="20"/>
              </w:rPr>
            </w:pPr>
            <w:r w:rsidRPr="002C7DB4">
              <w:rPr>
                <w:rFonts w:ascii="Helvetica 55 Roman" w:hAnsi="Helvetica 55 Roman" w:cs="Arial"/>
                <w:b/>
                <w:sz w:val="20"/>
                <w:szCs w:val="20"/>
              </w:rPr>
              <w:t>Diamètre câble optique maxi</w:t>
            </w:r>
          </w:p>
        </w:tc>
      </w:tr>
      <w:tr w:rsidR="002C7DB4" w:rsidRPr="002C7DB4" w14:paraId="21B09D75" w14:textId="77777777" w:rsidTr="00E83CFC">
        <w:trPr>
          <w:trHeight w:val="371"/>
          <w:jc w:val="center"/>
        </w:trPr>
        <w:tc>
          <w:tcPr>
            <w:tcW w:w="2952" w:type="dxa"/>
            <w:vAlign w:val="center"/>
          </w:tcPr>
          <w:p w14:paraId="110BE966" w14:textId="77777777" w:rsidR="002C7DB4" w:rsidRPr="002C7DB4" w:rsidRDefault="002C7DB4" w:rsidP="00E83CFC">
            <w:pPr>
              <w:ind w:right="-110"/>
              <w:jc w:val="center"/>
              <w:rPr>
                <w:rFonts w:ascii="Helvetica 55 Roman" w:hAnsi="Helvetica 55 Roman" w:cs="Arial"/>
                <w:sz w:val="20"/>
                <w:szCs w:val="20"/>
              </w:rPr>
            </w:pPr>
            <w:r w:rsidRPr="002C7DB4">
              <w:rPr>
                <w:rFonts w:ascii="Helvetica 55 Roman" w:hAnsi="Helvetica 55 Roman" w:cs="Arial"/>
                <w:sz w:val="20"/>
                <w:szCs w:val="20"/>
              </w:rPr>
              <w:t>Ø 10/12 mm</w:t>
            </w:r>
          </w:p>
        </w:tc>
        <w:tc>
          <w:tcPr>
            <w:tcW w:w="3744" w:type="dxa"/>
            <w:vAlign w:val="center"/>
          </w:tcPr>
          <w:p w14:paraId="1105AC53" w14:textId="77777777" w:rsidR="002C7DB4" w:rsidRPr="002C7DB4" w:rsidRDefault="002C7DB4" w:rsidP="00E83CFC">
            <w:pPr>
              <w:ind w:right="-110"/>
              <w:jc w:val="center"/>
              <w:rPr>
                <w:rFonts w:ascii="Helvetica 55 Roman" w:hAnsi="Helvetica 55 Roman" w:cs="Arial"/>
                <w:sz w:val="20"/>
                <w:szCs w:val="20"/>
              </w:rPr>
            </w:pPr>
            <w:r w:rsidRPr="002C7DB4">
              <w:rPr>
                <w:rFonts w:ascii="Helvetica 55 Roman" w:hAnsi="Helvetica 55 Roman" w:cs="Arial"/>
                <w:sz w:val="20"/>
                <w:szCs w:val="20"/>
              </w:rPr>
              <w:t>Ø 6,8 mm</w:t>
            </w:r>
          </w:p>
        </w:tc>
      </w:tr>
      <w:tr w:rsidR="002C7DB4" w:rsidRPr="002C7DB4" w14:paraId="39640BDD" w14:textId="77777777" w:rsidTr="00E83CFC">
        <w:trPr>
          <w:trHeight w:val="344"/>
          <w:jc w:val="center"/>
        </w:trPr>
        <w:tc>
          <w:tcPr>
            <w:tcW w:w="2952" w:type="dxa"/>
            <w:vAlign w:val="center"/>
          </w:tcPr>
          <w:p w14:paraId="0F9558EA" w14:textId="77777777" w:rsidR="002C7DB4" w:rsidRPr="002C7DB4" w:rsidRDefault="002C7DB4" w:rsidP="00E83CFC">
            <w:pPr>
              <w:ind w:right="-110"/>
              <w:jc w:val="center"/>
              <w:rPr>
                <w:rFonts w:ascii="Helvetica 55 Roman" w:hAnsi="Helvetica 55 Roman" w:cs="Arial"/>
                <w:sz w:val="20"/>
                <w:szCs w:val="20"/>
              </w:rPr>
            </w:pPr>
            <w:r w:rsidRPr="002C7DB4">
              <w:rPr>
                <w:rFonts w:ascii="Helvetica 55 Roman" w:hAnsi="Helvetica 55 Roman" w:cs="Arial"/>
                <w:sz w:val="20"/>
                <w:szCs w:val="20"/>
              </w:rPr>
              <w:t>Ø 14/16 mm</w:t>
            </w:r>
          </w:p>
        </w:tc>
        <w:tc>
          <w:tcPr>
            <w:tcW w:w="3744" w:type="dxa"/>
            <w:vAlign w:val="center"/>
          </w:tcPr>
          <w:p w14:paraId="6F80C074" w14:textId="77777777" w:rsidR="002C7DB4" w:rsidRPr="002C7DB4" w:rsidRDefault="002C7DB4" w:rsidP="00E83CFC">
            <w:pPr>
              <w:ind w:right="-110"/>
              <w:jc w:val="center"/>
              <w:rPr>
                <w:rFonts w:ascii="Helvetica 55 Roman" w:hAnsi="Helvetica 55 Roman" w:cs="Arial"/>
                <w:sz w:val="20"/>
                <w:szCs w:val="20"/>
              </w:rPr>
            </w:pPr>
            <w:r w:rsidRPr="002C7DB4">
              <w:rPr>
                <w:rFonts w:ascii="Helvetica 55 Roman" w:hAnsi="Helvetica 55 Roman" w:cs="Arial"/>
                <w:sz w:val="20"/>
                <w:szCs w:val="20"/>
              </w:rPr>
              <w:t>Ø 10,4 mm</w:t>
            </w:r>
          </w:p>
        </w:tc>
      </w:tr>
    </w:tbl>
    <w:p w14:paraId="4E280283" w14:textId="77777777" w:rsidR="002C7DB4" w:rsidRPr="002C7DB4" w:rsidRDefault="002C7DB4" w:rsidP="002C7DB4">
      <w:pPr>
        <w:ind w:right="-110"/>
        <w:jc w:val="both"/>
        <w:rPr>
          <w:rFonts w:ascii="Helvetica 55 Roman" w:hAnsi="Helvetica 55 Roman" w:cs="Arial"/>
          <w:sz w:val="20"/>
          <w:szCs w:val="20"/>
        </w:rPr>
      </w:pPr>
    </w:p>
    <w:p w14:paraId="6FF544A3" w14:textId="77777777" w:rsidR="002C7DB4" w:rsidRPr="002C7DB4" w:rsidRDefault="002C7DB4" w:rsidP="002C7DB4">
      <w:pPr>
        <w:ind w:right="-110"/>
        <w:jc w:val="both"/>
        <w:rPr>
          <w:rFonts w:ascii="Helvetica 55 Roman" w:hAnsi="Helvetica 55 Roman" w:cs="Arial"/>
          <w:sz w:val="20"/>
          <w:szCs w:val="20"/>
        </w:rPr>
      </w:pPr>
    </w:p>
    <w:p w14:paraId="2F571462" w14:textId="77777777" w:rsidR="002C7DB4" w:rsidRPr="002C7DB4" w:rsidRDefault="002C7DB4" w:rsidP="002C7DB4">
      <w:pPr>
        <w:ind w:right="-110"/>
        <w:jc w:val="both"/>
        <w:rPr>
          <w:rFonts w:ascii="Helvetica 55 Roman" w:hAnsi="Helvetica 55 Roman" w:cs="Arial"/>
          <w:b/>
          <w:sz w:val="28"/>
          <w:szCs w:val="28"/>
        </w:rPr>
      </w:pPr>
      <w:r w:rsidRPr="002C7DB4">
        <w:rPr>
          <w:rFonts w:ascii="Helvetica 55 Roman" w:hAnsi="Helvetica 55 Roman" w:cs="Arial"/>
          <w:b/>
          <w:sz w:val="28"/>
          <w:szCs w:val="28"/>
        </w:rPr>
        <w:t>Cas particulier des tronçons dont la longueur dépasse 600 mètres :</w:t>
      </w:r>
    </w:p>
    <w:p w14:paraId="3AB5AE1F" w14:textId="77777777" w:rsidR="002C7DB4" w:rsidRPr="002C7DB4" w:rsidRDefault="002C7DB4" w:rsidP="002C7DB4">
      <w:pPr>
        <w:ind w:right="-110"/>
        <w:jc w:val="both"/>
        <w:rPr>
          <w:rFonts w:ascii="Helvetica 55 Roman" w:hAnsi="Helvetica 55 Roman" w:cs="Arial"/>
          <w:sz w:val="20"/>
          <w:szCs w:val="20"/>
        </w:rPr>
      </w:pPr>
    </w:p>
    <w:p w14:paraId="66E5AFC7"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Dans certains cas, Orange peut disposer d’un nombre très limité d’alvéoles sur des tronçons de grande longueur qui peuvent atteindre plusieurs kilomètres. Il s’agit généralement de tuyaux en PEHD ou de faisceau de micro-conduits dont l’utilisation s’avère souvent incertaine. L’opérateur pourra envisager de déployer son câble sous son entière responsabilité et sans aucune garantie de résultat.</w:t>
      </w:r>
    </w:p>
    <w:p w14:paraId="1495614D" w14:textId="77777777" w:rsidR="002C7DB4" w:rsidRPr="002C7DB4" w:rsidRDefault="002C7DB4" w:rsidP="002C7DB4">
      <w:pPr>
        <w:ind w:right="-110"/>
        <w:jc w:val="both"/>
        <w:rPr>
          <w:rFonts w:ascii="Helvetica 55 Roman" w:hAnsi="Helvetica 55 Roman" w:cs="Arial"/>
          <w:sz w:val="20"/>
          <w:szCs w:val="20"/>
        </w:rPr>
      </w:pPr>
      <w:r w:rsidRPr="002C7DB4">
        <w:rPr>
          <w:rFonts w:ascii="Helvetica 55 Roman" w:hAnsi="Helvetica 55 Roman" w:cs="Arial"/>
          <w:sz w:val="20"/>
          <w:szCs w:val="20"/>
        </w:rPr>
        <w:t>L’Opérateur pourra adresser à Orange une demande d’utilisation d’un de ces tuyaux à condition que l’alvéole de manœuvre soit exploitable. La réalisation d’un test de disponibilité en présence d’Orange est un préalable à cet accord.</w:t>
      </w:r>
    </w:p>
    <w:p w14:paraId="41C2920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La création de chambre sur le réseau existant n’est pas autorisée. Toutefois, l’Opérateur pourra réaliser des fouilles intermédiaires sur le tronçon pour interrompre le tuyau et faciliter le tirage de son câble. Ces travaux de fouille ainsi que la remise en état dans les règles de l’art sont à la charge de l’opérateur et soumis à autorisation préalable d’Orange. Les interventions d’Orange sont réalisées dans les conditions de la prestation d’accompagnement. </w:t>
      </w:r>
    </w:p>
    <w:p w14:paraId="6069D6B6" w14:textId="77777777" w:rsidR="002C7DB4" w:rsidRPr="002C7DB4" w:rsidRDefault="002C7DB4" w:rsidP="002C7DB4">
      <w:pPr>
        <w:jc w:val="both"/>
        <w:rPr>
          <w:rFonts w:ascii="Helvetica 55 Roman" w:hAnsi="Helvetica 55 Roman" w:cs="Arial"/>
          <w:sz w:val="20"/>
          <w:szCs w:val="20"/>
        </w:rPr>
      </w:pPr>
    </w:p>
    <w:p w14:paraId="575EE3B9" w14:textId="77777777" w:rsidR="002C7DB4" w:rsidRPr="002C7DB4" w:rsidRDefault="002C7DB4" w:rsidP="002C7DB4">
      <w:pPr>
        <w:rPr>
          <w:b/>
          <w:bCs/>
          <w:iCs/>
        </w:rPr>
      </w:pPr>
      <w:r w:rsidRPr="002C7DB4">
        <w:rPr>
          <w:rFonts w:ascii="Helvetica 55 Roman" w:hAnsi="Helvetica 55 Roman" w:cs="Arial"/>
          <w:b/>
          <w:sz w:val="28"/>
          <w:szCs w:val="28"/>
        </w:rPr>
        <w:t>Cas particulier des conduites réalisées pour l’adduction d’un Point de Mutualisation extérieur (tronçon dédié entre chambre d’Orange et PM) :</w:t>
      </w:r>
    </w:p>
    <w:p w14:paraId="6E5327B7" w14:textId="77777777" w:rsidR="002C7DB4" w:rsidRPr="002C7DB4" w:rsidRDefault="002C7DB4" w:rsidP="002C7DB4">
      <w:pPr>
        <w:jc w:val="both"/>
        <w:rPr>
          <w:rFonts w:ascii="Helvetica 55 Roman" w:hAnsi="Helvetica 55 Roman" w:cs="Arial"/>
          <w:sz w:val="20"/>
          <w:szCs w:val="20"/>
        </w:rPr>
      </w:pPr>
    </w:p>
    <w:p w14:paraId="07278CD2"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règles d’utilisation des alvéoles de ces tronçons sont décrites dans le document de mise à disposition du PM remis par l’Opérateur en charge du réseau mutualisé. Les règles du présent document ne s’appliquent donc pas dans ce cas particulier.</w:t>
      </w:r>
    </w:p>
    <w:p w14:paraId="13521927" w14:textId="77777777" w:rsidR="002C7DB4" w:rsidRPr="002C7DB4" w:rsidRDefault="002C7DB4" w:rsidP="002C7DB4">
      <w:pPr>
        <w:pStyle w:val="Titre2"/>
      </w:pPr>
      <w:bookmarkStart w:id="24" w:name="_Toc196271127"/>
      <w:bookmarkStart w:id="25" w:name="_Toc98927936"/>
      <w:bookmarkStart w:id="26" w:name="_Toc123822449"/>
      <w:r w:rsidRPr="002C7DB4">
        <w:rPr>
          <w:lang w:val="fr-FR"/>
        </w:rPr>
        <w:t>T</w:t>
      </w:r>
      <w:proofErr w:type="spellStart"/>
      <w:r w:rsidRPr="002C7DB4">
        <w:t>ronçons</w:t>
      </w:r>
      <w:proofErr w:type="spellEnd"/>
      <w:r w:rsidRPr="002C7DB4">
        <w:t xml:space="preserve"> d’Adduction d’immeuble, d’adduction de regards d’interface individuel en zone pavillonnaire)</w:t>
      </w:r>
      <w:bookmarkStart w:id="27" w:name="_Ref261016938"/>
      <w:bookmarkEnd w:id="24"/>
      <w:r w:rsidRPr="002C7DB4">
        <w:t>, de sorties sur façade ou sur appui</w:t>
      </w:r>
      <w:bookmarkEnd w:id="25"/>
      <w:bookmarkEnd w:id="26"/>
      <w:bookmarkEnd w:id="27"/>
    </w:p>
    <w:p w14:paraId="4F9B9DDF" w14:textId="77777777" w:rsidR="002C7DB4" w:rsidRPr="002C7DB4" w:rsidRDefault="002C7DB4" w:rsidP="002C7DB4">
      <w:pPr>
        <w:jc w:val="both"/>
        <w:rPr>
          <w:rFonts w:ascii="Helvetica 55 Roman" w:hAnsi="Helvetica 55 Roman" w:cs="Arial"/>
          <w:sz w:val="20"/>
          <w:szCs w:val="20"/>
          <w:lang w:val="x-none"/>
        </w:rPr>
      </w:pPr>
    </w:p>
    <w:p w14:paraId="20045067"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Sur ces Tronçons (généralement assez courts : moins de 50 mètres en moyenne), sont rencontrées le plus souvent, des conduites multitubulaires composées d’Alvéoles de 28, 33 ou 45 </w:t>
      </w:r>
      <w:proofErr w:type="spellStart"/>
      <w:r w:rsidRPr="002C7DB4">
        <w:rPr>
          <w:rFonts w:ascii="Helvetica 55 Roman" w:hAnsi="Helvetica 55 Roman" w:cs="Arial"/>
          <w:sz w:val="20"/>
          <w:szCs w:val="20"/>
        </w:rPr>
        <w:t>mm.</w:t>
      </w:r>
      <w:proofErr w:type="spellEnd"/>
    </w:p>
    <w:p w14:paraId="608D3178" w14:textId="77777777" w:rsidR="002C7DB4" w:rsidRPr="002C7DB4" w:rsidRDefault="002C7DB4" w:rsidP="002C7DB4">
      <w:pPr>
        <w:pStyle w:val="BodyText21"/>
        <w:rPr>
          <w:rFonts w:ascii="Helvetica 55 Roman" w:hAnsi="Helvetica 55 Roman" w:cs="Arial"/>
          <w:sz w:val="20"/>
        </w:rPr>
      </w:pPr>
      <w:r w:rsidRPr="002C7DB4">
        <w:rPr>
          <w:rFonts w:ascii="Helvetica 55 Roman" w:hAnsi="Helvetica 55 Roman" w:cs="Arial"/>
          <w:sz w:val="20"/>
        </w:rPr>
        <w:t>Dans un souci d’optimisation de cette partie du réseau, l’Opérateur est autorisé à poser un Câble Optique directement en Alvéole libre ou occupé, quelle que soit son occupation et sans tubage préalable. Pour les adductions d’immeuble hébergeant un PM intérieur, Il est cependant nécessaire de poser simultanément un filin d’aiguillage de façon à faciliter le passage de l’opérateur suivant, sauf si après pose du câble, il reste au moins un Alvéole libre.</w:t>
      </w:r>
    </w:p>
    <w:p w14:paraId="23AFAF53" w14:textId="77777777" w:rsidR="002C7DB4" w:rsidRPr="002C7DB4" w:rsidRDefault="002C7DB4" w:rsidP="002C7DB4">
      <w:pPr>
        <w:jc w:val="both"/>
        <w:rPr>
          <w:rFonts w:ascii="Helvetica 55 Roman" w:hAnsi="Helvetica 55 Roman" w:cs="Arial"/>
          <w:b/>
          <w:sz w:val="20"/>
          <w:szCs w:val="20"/>
        </w:rPr>
      </w:pPr>
    </w:p>
    <w:p w14:paraId="25E5B7C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Un seul Câble Optique en Adduction est généralement admis par opérateur. Ces Câbles Optiques ne devront, par ailleurs, pas excéder un diamètre extérieur de 14 mm, exceptionnellement 16 mm pour les immeubles de 150 logements et plus. Pour les accès individuels (zone pavillonnaire), le Câble Optique jusqu’au regard d’interface aura un diamètre maxi de 8 </w:t>
      </w:r>
      <w:proofErr w:type="spellStart"/>
      <w:r w:rsidRPr="002C7DB4">
        <w:rPr>
          <w:rFonts w:ascii="Helvetica 55 Roman" w:hAnsi="Helvetica 55 Roman" w:cs="Arial"/>
          <w:sz w:val="20"/>
          <w:szCs w:val="20"/>
        </w:rPr>
        <w:t>mm.</w:t>
      </w:r>
      <w:proofErr w:type="spellEnd"/>
    </w:p>
    <w:p w14:paraId="78C72E38"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Ces règles, neutres en matière de choix d’architecture des opérateurs, pourront être adaptées sur certains cas précis dûment identifiés.</w:t>
      </w:r>
    </w:p>
    <w:p w14:paraId="0C4502A6" w14:textId="77777777" w:rsidR="002C7DB4" w:rsidRPr="002C7DB4" w:rsidRDefault="002C7DB4" w:rsidP="002C7DB4">
      <w:pPr>
        <w:pStyle w:val="BodyText21"/>
        <w:rPr>
          <w:rFonts w:ascii="Helvetica 55 Roman" w:hAnsi="Helvetica 55 Roman" w:cs="Arial"/>
          <w:sz w:val="20"/>
        </w:rPr>
      </w:pPr>
    </w:p>
    <w:p w14:paraId="4E8347C9"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En présence d’Adduction d’immeuble permettant d’accéder à plusieurs immeubles ou à plusieurs points d’interopérabilité, il pourra être fait exception à la règle du Câble Optique unique par opérateur. Le nombre de Câbles Optiques sera alors limité au nombre d’immeubles desservis ou au nombre de points d’interopérabilité, tout en respectant les diamètres maximums autorisés par type d’Alvéole. </w:t>
      </w:r>
    </w:p>
    <w:p w14:paraId="1D65CDA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De même, pour le cas spécifique de pose de câble optique pour le Raccordement de Clients d’Affaires (GC RCA), l’Opérateur ne pourra pas poser plus de deux câbles par Adduction d’immeuble.</w:t>
      </w:r>
    </w:p>
    <w:p w14:paraId="65902FA6" w14:textId="77777777" w:rsidR="002C7DB4" w:rsidRPr="002C7DB4" w:rsidRDefault="002C7DB4" w:rsidP="002C7DB4">
      <w:pPr>
        <w:pStyle w:val="Titre2"/>
      </w:pPr>
      <w:bookmarkStart w:id="28" w:name="_Toc98927937"/>
      <w:bookmarkStart w:id="29" w:name="_Toc123822450"/>
      <w:r w:rsidRPr="002C7DB4">
        <w:rPr>
          <w:lang w:val="fr-FR"/>
        </w:rPr>
        <w:t>C</w:t>
      </w:r>
      <w:r w:rsidRPr="002C7DB4">
        <w:t>as particuliers des galeries visitables</w:t>
      </w:r>
      <w:bookmarkEnd w:id="28"/>
      <w:bookmarkEnd w:id="29"/>
    </w:p>
    <w:p w14:paraId="6780F048" w14:textId="77777777" w:rsidR="002C7DB4" w:rsidRPr="002C7DB4" w:rsidRDefault="002C7DB4" w:rsidP="002C7DB4">
      <w:pPr>
        <w:jc w:val="both"/>
        <w:rPr>
          <w:rFonts w:ascii="Helvetica 55 Roman" w:hAnsi="Helvetica 55 Roman"/>
          <w:sz w:val="20"/>
          <w:szCs w:val="20"/>
        </w:rPr>
      </w:pPr>
    </w:p>
    <w:p w14:paraId="588EF975"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pose de câbles optiques dans les galeries visitables d’Orange doit s’avérer exceptionnelle au regard des risques rencontrés et des difficultés d’exploitation prévisibles dans ce genre d’ouvrages. La décision d’accepter ou non le passage d’un câble optique dans une galerie visitable d’Orange est prise après visite conjointe de l’opérateur et d’un expert Orange. Cette décision repose essentiellement sur des critères de sécurités relatifs aux personnes et aux réseaux en place.</w:t>
      </w:r>
    </w:p>
    <w:p w14:paraId="0004EEA6" w14:textId="77777777" w:rsidR="002C7DB4" w:rsidRPr="002C7DB4" w:rsidRDefault="002C7DB4" w:rsidP="002C7DB4">
      <w:pPr>
        <w:jc w:val="both"/>
        <w:rPr>
          <w:rFonts w:ascii="Helvetica 55 Roman" w:hAnsi="Helvetica 55 Roman" w:cs="Arial"/>
          <w:sz w:val="20"/>
          <w:szCs w:val="20"/>
        </w:rPr>
      </w:pPr>
    </w:p>
    <w:p w14:paraId="5844146B"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En cas d’acceptation de pose de câble optique d’un opérateur, les règles suivantes sont à observer :</w:t>
      </w:r>
    </w:p>
    <w:p w14:paraId="46D03CF7" w14:textId="77777777" w:rsidR="002C7DB4" w:rsidRPr="002C7DB4" w:rsidRDefault="002C7DB4" w:rsidP="002C7DB4">
      <w:pPr>
        <w:jc w:val="both"/>
        <w:rPr>
          <w:rFonts w:ascii="Helvetica 55 Roman" w:hAnsi="Helvetica 55 Roman" w:cs="Arial"/>
          <w:sz w:val="20"/>
          <w:szCs w:val="20"/>
        </w:rPr>
      </w:pPr>
    </w:p>
    <w:p w14:paraId="3DBFAD3E" w14:textId="77777777" w:rsidR="002C7DB4" w:rsidRPr="002C7DB4" w:rsidRDefault="002C7DB4" w:rsidP="002C7DB4">
      <w:pPr>
        <w:numPr>
          <w:ilvl w:val="0"/>
          <w:numId w:val="7"/>
        </w:numPr>
        <w:jc w:val="both"/>
        <w:rPr>
          <w:rFonts w:ascii="Helvetica 55 Roman" w:hAnsi="Helvetica 55 Roman" w:cs="Arial"/>
          <w:sz w:val="20"/>
          <w:szCs w:val="20"/>
        </w:rPr>
      </w:pPr>
      <w:r w:rsidRPr="002C7DB4">
        <w:rPr>
          <w:rFonts w:ascii="Helvetica 55 Roman" w:hAnsi="Helvetica 55 Roman" w:cs="Arial"/>
          <w:sz w:val="20"/>
          <w:szCs w:val="20"/>
        </w:rPr>
        <w:t>Toute pose d’équipements autres que câbles et tubes est interdite.</w:t>
      </w:r>
    </w:p>
    <w:p w14:paraId="7D65F15F" w14:textId="77777777" w:rsidR="002C7DB4" w:rsidRPr="002C7DB4" w:rsidRDefault="002C7DB4" w:rsidP="002C7DB4">
      <w:pPr>
        <w:numPr>
          <w:ilvl w:val="0"/>
          <w:numId w:val="7"/>
        </w:numPr>
        <w:jc w:val="both"/>
        <w:rPr>
          <w:rFonts w:ascii="Helvetica 55 Roman" w:hAnsi="Helvetica 55 Roman" w:cs="Arial"/>
          <w:sz w:val="20"/>
          <w:szCs w:val="20"/>
        </w:rPr>
      </w:pPr>
      <w:r w:rsidRPr="002C7DB4">
        <w:rPr>
          <w:rFonts w:ascii="Helvetica 55 Roman" w:hAnsi="Helvetica 55 Roman" w:cs="Arial"/>
          <w:sz w:val="20"/>
          <w:szCs w:val="20"/>
        </w:rPr>
        <w:t>Toute création de nouvelle adduction à la galerie est interdite.</w:t>
      </w:r>
    </w:p>
    <w:p w14:paraId="4AE9BF26" w14:textId="77777777" w:rsidR="002C7DB4" w:rsidRPr="002C7DB4" w:rsidRDefault="002C7DB4" w:rsidP="002C7DB4">
      <w:pPr>
        <w:numPr>
          <w:ilvl w:val="0"/>
          <w:numId w:val="7"/>
        </w:numPr>
        <w:jc w:val="both"/>
        <w:rPr>
          <w:rFonts w:ascii="Helvetica 55 Roman" w:hAnsi="Helvetica 55 Roman"/>
          <w:sz w:val="20"/>
          <w:szCs w:val="20"/>
        </w:rPr>
      </w:pPr>
      <w:bookmarkStart w:id="30" w:name="OLE_LINK6"/>
      <w:bookmarkStart w:id="31" w:name="OLE_LINK7"/>
      <w:r w:rsidRPr="002C7DB4">
        <w:rPr>
          <w:rFonts w:ascii="Helvetica 55 Roman" w:hAnsi="Helvetica 55 Roman" w:cs="Arial"/>
          <w:sz w:val="20"/>
          <w:szCs w:val="20"/>
        </w:rPr>
        <w:t>La</w:t>
      </w:r>
      <w:r w:rsidRPr="002C7DB4">
        <w:rPr>
          <w:rFonts w:ascii="Helvetica 55 Roman" w:hAnsi="Helvetica 55 Roman"/>
          <w:sz w:val="20"/>
          <w:szCs w:val="20"/>
        </w:rPr>
        <w:t xml:space="preserve"> séparation des réseaux est réalisée par pose de gaine fendue</w:t>
      </w:r>
      <w:bookmarkEnd w:id="30"/>
      <w:bookmarkEnd w:id="31"/>
      <w:r w:rsidRPr="002C7DB4">
        <w:rPr>
          <w:rFonts w:ascii="Helvetica 55 Roman" w:hAnsi="Helvetica 55 Roman"/>
          <w:sz w:val="20"/>
          <w:szCs w:val="20"/>
        </w:rPr>
        <w:t>.</w:t>
      </w:r>
    </w:p>
    <w:p w14:paraId="0456F58B" w14:textId="77777777" w:rsidR="002C7DB4" w:rsidRPr="002C7DB4" w:rsidRDefault="002C7DB4" w:rsidP="002C7DB4">
      <w:pPr>
        <w:numPr>
          <w:ilvl w:val="0"/>
          <w:numId w:val="7"/>
        </w:numPr>
        <w:jc w:val="both"/>
        <w:rPr>
          <w:rFonts w:ascii="Helvetica 55 Roman" w:hAnsi="Helvetica 55 Roman"/>
          <w:sz w:val="20"/>
          <w:szCs w:val="20"/>
        </w:rPr>
      </w:pPr>
      <w:r w:rsidRPr="002C7DB4">
        <w:rPr>
          <w:rFonts w:ascii="Helvetica 55 Roman" w:hAnsi="Helvetica 55 Roman" w:cs="Arial"/>
          <w:sz w:val="20"/>
          <w:szCs w:val="20"/>
        </w:rPr>
        <w:t>Le</w:t>
      </w:r>
      <w:r w:rsidRPr="002C7DB4">
        <w:rPr>
          <w:rFonts w:ascii="Helvetica 55 Roman" w:hAnsi="Helvetica 55 Roman"/>
          <w:sz w:val="20"/>
          <w:szCs w:val="20"/>
        </w:rPr>
        <w:t xml:space="preserve"> repérage de la gaine fendue est à effectuer par étiquetage à chaque extrémité et à chaque changement de support ou de chemin de câbles.</w:t>
      </w:r>
    </w:p>
    <w:p w14:paraId="171675B8" w14:textId="77777777" w:rsidR="002C7DB4" w:rsidRPr="002C7DB4" w:rsidRDefault="002C7DB4" w:rsidP="002C7DB4">
      <w:pPr>
        <w:numPr>
          <w:ilvl w:val="0"/>
          <w:numId w:val="7"/>
        </w:numPr>
        <w:jc w:val="both"/>
        <w:rPr>
          <w:rFonts w:ascii="Helvetica 55 Roman" w:hAnsi="Helvetica 55 Roman"/>
          <w:sz w:val="20"/>
          <w:szCs w:val="20"/>
        </w:rPr>
      </w:pPr>
      <w:r w:rsidRPr="002C7DB4">
        <w:rPr>
          <w:rFonts w:ascii="Helvetica 55 Roman" w:hAnsi="Helvetica 55 Roman" w:cs="Arial"/>
          <w:sz w:val="20"/>
          <w:szCs w:val="20"/>
        </w:rPr>
        <w:t>La</w:t>
      </w:r>
      <w:r w:rsidRPr="002C7DB4">
        <w:rPr>
          <w:rFonts w:ascii="Helvetica 55 Roman" w:hAnsi="Helvetica 55 Roman"/>
          <w:sz w:val="20"/>
          <w:szCs w:val="20"/>
        </w:rPr>
        <w:t xml:space="preserve"> réalisation de tous percements pour la fixation de la gaine fendue ou des chemins de câbles doit répondre à un cahier des charges strict notamment d’un point de vue étanchéité des voutes et intégrité des ouvrages.</w:t>
      </w:r>
    </w:p>
    <w:p w14:paraId="53AECB5D" w14:textId="77777777" w:rsidR="002C7DB4" w:rsidRPr="002C7DB4" w:rsidRDefault="002C7DB4" w:rsidP="002C7DB4">
      <w:pPr>
        <w:numPr>
          <w:ilvl w:val="0"/>
          <w:numId w:val="7"/>
        </w:numPr>
        <w:jc w:val="both"/>
        <w:rPr>
          <w:rFonts w:ascii="Helvetica 55 Roman" w:hAnsi="Helvetica 55 Roman"/>
          <w:sz w:val="20"/>
          <w:szCs w:val="20"/>
        </w:rPr>
      </w:pPr>
      <w:r w:rsidRPr="002C7DB4">
        <w:rPr>
          <w:rFonts w:ascii="Helvetica 55 Roman" w:hAnsi="Helvetica 55 Roman" w:cs="Arial"/>
          <w:sz w:val="20"/>
          <w:szCs w:val="20"/>
        </w:rPr>
        <w:t>L</w:t>
      </w:r>
      <w:r w:rsidRPr="002C7DB4">
        <w:rPr>
          <w:rFonts w:ascii="Helvetica 55 Roman" w:hAnsi="Helvetica 55 Roman"/>
          <w:sz w:val="20"/>
          <w:szCs w:val="20"/>
        </w:rPr>
        <w:t>’étanchéité des masques doit-être rétablie après le passage des câbles.</w:t>
      </w:r>
    </w:p>
    <w:p w14:paraId="73BC9F79" w14:textId="77777777" w:rsidR="002C7DB4" w:rsidRPr="002C7DB4" w:rsidRDefault="002C7DB4" w:rsidP="002C7DB4">
      <w:pPr>
        <w:numPr>
          <w:ilvl w:val="0"/>
          <w:numId w:val="7"/>
        </w:numPr>
        <w:jc w:val="both"/>
        <w:rPr>
          <w:rFonts w:ascii="Helvetica 55 Roman" w:hAnsi="Helvetica 55 Roman"/>
          <w:sz w:val="20"/>
          <w:szCs w:val="20"/>
        </w:rPr>
      </w:pPr>
      <w:r w:rsidRPr="002C7DB4">
        <w:rPr>
          <w:rFonts w:ascii="Helvetica 55 Roman" w:hAnsi="Helvetica 55 Roman" w:cs="Arial"/>
          <w:sz w:val="20"/>
          <w:szCs w:val="20"/>
        </w:rPr>
        <w:t>D</w:t>
      </w:r>
      <w:r w:rsidRPr="002C7DB4">
        <w:rPr>
          <w:rFonts w:ascii="Helvetica 55 Roman" w:hAnsi="Helvetica 55 Roman"/>
          <w:sz w:val="20"/>
          <w:szCs w:val="20"/>
        </w:rPr>
        <w:t>es prises de photos doivent-être réalisées avant et après passage de l’opérateur.</w:t>
      </w:r>
    </w:p>
    <w:p w14:paraId="263EEC5B" w14:textId="77777777" w:rsidR="002C7DB4" w:rsidRPr="002C7DB4" w:rsidRDefault="002C7DB4" w:rsidP="002C7DB4">
      <w:pPr>
        <w:pStyle w:val="Titre1"/>
        <w:rPr>
          <w:color w:val="auto"/>
        </w:rPr>
      </w:pPr>
      <w:bookmarkStart w:id="32" w:name="_Ref269973039"/>
      <w:bookmarkStart w:id="33" w:name="_Toc98927938"/>
      <w:bookmarkStart w:id="34" w:name="_Toc123822451"/>
      <w:r w:rsidRPr="002C7DB4">
        <w:rPr>
          <w:color w:val="auto"/>
        </w:rPr>
        <w:t>– conditions d’utilisation du Tubage</w:t>
      </w:r>
      <w:bookmarkEnd w:id="32"/>
      <w:bookmarkEnd w:id="33"/>
      <w:bookmarkEnd w:id="34"/>
    </w:p>
    <w:p w14:paraId="56FE1B3A" w14:textId="77777777" w:rsidR="002C7DB4" w:rsidRPr="002C7DB4" w:rsidRDefault="002C7DB4" w:rsidP="002C7DB4">
      <w:pPr>
        <w:jc w:val="both"/>
        <w:rPr>
          <w:rFonts w:ascii="Helvetica 55 Roman" w:hAnsi="Helvetica 55 Roman" w:cs="Arial"/>
          <w:sz w:val="22"/>
          <w:szCs w:val="22"/>
        </w:rPr>
      </w:pPr>
    </w:p>
    <w:p w14:paraId="6D67547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mise en œuvre du tubage est réalisée à l’initiative et au choix de l’Opérateur qui en exprime la demande, dans les conditions mentionnées dans le tableau ci-dessous.</w:t>
      </w:r>
    </w:p>
    <w:p w14:paraId="301F3AC2" w14:textId="77777777" w:rsidR="002C7DB4" w:rsidRPr="002C7DB4" w:rsidRDefault="002C7DB4" w:rsidP="002C7DB4">
      <w:pPr>
        <w:jc w:val="both"/>
        <w:rPr>
          <w:rFonts w:ascii="Helvetica 55 Roman" w:hAnsi="Helvetica 55 Roman" w:cs="Arial"/>
          <w:sz w:val="20"/>
          <w:szCs w:val="20"/>
        </w:rPr>
      </w:pPr>
    </w:p>
    <w:tbl>
      <w:tblPr>
        <w:tblW w:w="9890"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66"/>
        <w:gridCol w:w="1978"/>
        <w:gridCol w:w="2543"/>
        <w:gridCol w:w="2403"/>
      </w:tblGrid>
      <w:tr w:rsidR="002C7DB4" w:rsidRPr="002C7DB4" w14:paraId="717F20DF" w14:textId="77777777" w:rsidTr="00E83CFC">
        <w:trPr>
          <w:trHeight w:val="300"/>
        </w:trPr>
        <w:tc>
          <w:tcPr>
            <w:tcW w:w="2966" w:type="dxa"/>
            <w:vMerge w:val="restart"/>
            <w:shd w:val="clear" w:color="auto" w:fill="F79646"/>
            <w:tcMar>
              <w:top w:w="79" w:type="dxa"/>
              <w:left w:w="79" w:type="dxa"/>
              <w:bottom w:w="79" w:type="dxa"/>
              <w:right w:w="79" w:type="dxa"/>
            </w:tcMar>
            <w:vAlign w:val="center"/>
          </w:tcPr>
          <w:p w14:paraId="391DF7DF" w14:textId="77777777" w:rsidR="002C7DB4" w:rsidRPr="002C7DB4" w:rsidRDefault="002C7DB4" w:rsidP="00E83CFC">
            <w:pPr>
              <w:jc w:val="center"/>
              <w:rPr>
                <w:rFonts w:ascii="Helvetica 55 Roman" w:hAnsi="Helvetica 55 Roman" w:cs="Arial"/>
                <w:sz w:val="20"/>
                <w:szCs w:val="20"/>
              </w:rPr>
            </w:pPr>
          </w:p>
          <w:p w14:paraId="4DBB063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bCs/>
                <w:sz w:val="20"/>
                <w:szCs w:val="20"/>
              </w:rPr>
              <w:t>Tubage</w:t>
            </w:r>
          </w:p>
          <w:p w14:paraId="1AEA74E1" w14:textId="77777777" w:rsidR="002C7DB4" w:rsidRPr="002C7DB4" w:rsidRDefault="002C7DB4" w:rsidP="00E83CFC">
            <w:pPr>
              <w:jc w:val="center"/>
              <w:rPr>
                <w:rFonts w:ascii="Helvetica 55 Roman" w:hAnsi="Helvetica 55 Roman" w:cs="Arial"/>
                <w:sz w:val="20"/>
                <w:szCs w:val="20"/>
              </w:rPr>
            </w:pPr>
          </w:p>
        </w:tc>
        <w:tc>
          <w:tcPr>
            <w:tcW w:w="1978" w:type="dxa"/>
            <w:vMerge w:val="restart"/>
            <w:shd w:val="clear" w:color="auto" w:fill="F79646"/>
            <w:tcMar>
              <w:top w:w="79" w:type="dxa"/>
              <w:left w:w="79" w:type="dxa"/>
              <w:bottom w:w="79" w:type="dxa"/>
              <w:right w:w="79" w:type="dxa"/>
            </w:tcMar>
            <w:vAlign w:val="center"/>
          </w:tcPr>
          <w:p w14:paraId="2F9289BF" w14:textId="77777777" w:rsidR="002C7DB4" w:rsidRPr="002C7DB4" w:rsidRDefault="002C7DB4" w:rsidP="00E83CFC">
            <w:pPr>
              <w:jc w:val="center"/>
              <w:rPr>
                <w:rFonts w:ascii="Helvetica 55 Roman" w:hAnsi="Helvetica 55 Roman" w:cs="Arial"/>
                <w:sz w:val="20"/>
                <w:szCs w:val="20"/>
              </w:rPr>
            </w:pPr>
          </w:p>
          <w:p w14:paraId="23BB2C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bCs/>
                <w:sz w:val="20"/>
                <w:szCs w:val="20"/>
              </w:rPr>
              <w:t>Conduite unitaire ciment</w:t>
            </w:r>
          </w:p>
        </w:tc>
        <w:tc>
          <w:tcPr>
            <w:tcW w:w="4946" w:type="dxa"/>
            <w:gridSpan w:val="2"/>
            <w:tcBorders>
              <w:bottom w:val="single" w:sz="4" w:space="0" w:color="auto"/>
            </w:tcBorders>
            <w:shd w:val="clear" w:color="auto" w:fill="F79646"/>
            <w:tcMar>
              <w:top w:w="79" w:type="dxa"/>
              <w:left w:w="79" w:type="dxa"/>
              <w:bottom w:w="79" w:type="dxa"/>
              <w:right w:w="79" w:type="dxa"/>
            </w:tcMar>
            <w:vAlign w:val="center"/>
            <w:hideMark/>
          </w:tcPr>
          <w:p w14:paraId="5E9768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bCs/>
                <w:sz w:val="20"/>
                <w:szCs w:val="20"/>
              </w:rPr>
              <w:t xml:space="preserve">Conduite multitubulaire </w:t>
            </w:r>
          </w:p>
        </w:tc>
      </w:tr>
      <w:tr w:rsidR="002C7DB4" w:rsidRPr="002C7DB4" w14:paraId="10E84A91" w14:textId="77777777" w:rsidTr="00E83CFC">
        <w:trPr>
          <w:trHeight w:val="589"/>
        </w:trPr>
        <w:tc>
          <w:tcPr>
            <w:tcW w:w="2966" w:type="dxa"/>
            <w:vMerge/>
            <w:tcBorders>
              <w:bottom w:val="single" w:sz="4" w:space="0" w:color="auto"/>
            </w:tcBorders>
            <w:shd w:val="clear" w:color="auto" w:fill="F79646"/>
            <w:tcMar>
              <w:top w:w="79" w:type="dxa"/>
              <w:left w:w="79" w:type="dxa"/>
              <w:bottom w:w="79" w:type="dxa"/>
              <w:right w:w="79" w:type="dxa"/>
            </w:tcMar>
            <w:vAlign w:val="center"/>
            <w:hideMark/>
          </w:tcPr>
          <w:p w14:paraId="351CF1AA" w14:textId="77777777" w:rsidR="002C7DB4" w:rsidRPr="002C7DB4" w:rsidRDefault="002C7DB4" w:rsidP="00E83CFC">
            <w:pPr>
              <w:jc w:val="center"/>
              <w:rPr>
                <w:rFonts w:ascii="Helvetica 55 Roman" w:hAnsi="Helvetica 55 Roman" w:cs="Arial"/>
                <w:sz w:val="20"/>
                <w:szCs w:val="20"/>
              </w:rPr>
            </w:pPr>
          </w:p>
        </w:tc>
        <w:tc>
          <w:tcPr>
            <w:tcW w:w="1978" w:type="dxa"/>
            <w:vMerge/>
            <w:shd w:val="clear" w:color="auto" w:fill="F79646"/>
            <w:tcMar>
              <w:top w:w="79" w:type="dxa"/>
              <w:left w:w="79" w:type="dxa"/>
              <w:bottom w:w="79" w:type="dxa"/>
              <w:right w:w="79" w:type="dxa"/>
            </w:tcMar>
            <w:vAlign w:val="center"/>
            <w:hideMark/>
          </w:tcPr>
          <w:p w14:paraId="326FDAE7" w14:textId="77777777" w:rsidR="002C7DB4" w:rsidRPr="002C7DB4" w:rsidRDefault="002C7DB4" w:rsidP="00E83CFC">
            <w:pPr>
              <w:jc w:val="center"/>
              <w:rPr>
                <w:rFonts w:ascii="Helvetica 55 Roman" w:hAnsi="Helvetica 55 Roman" w:cs="Arial"/>
                <w:sz w:val="20"/>
                <w:szCs w:val="20"/>
              </w:rPr>
            </w:pPr>
          </w:p>
        </w:tc>
        <w:tc>
          <w:tcPr>
            <w:tcW w:w="2543" w:type="dxa"/>
            <w:shd w:val="clear" w:color="auto" w:fill="F79646"/>
            <w:tcMar>
              <w:top w:w="79" w:type="dxa"/>
              <w:left w:w="79" w:type="dxa"/>
              <w:bottom w:w="79" w:type="dxa"/>
              <w:right w:w="79" w:type="dxa"/>
            </w:tcMar>
            <w:vAlign w:val="center"/>
            <w:hideMark/>
          </w:tcPr>
          <w:p w14:paraId="082DA9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Alvéole : tronçon de longueur &gt;100 m avec</w:t>
            </w:r>
          </w:p>
          <w:p w14:paraId="5ABC6A5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Ø 60 ou Ø 80 et présence câble cuivre</w:t>
            </w:r>
          </w:p>
        </w:tc>
        <w:tc>
          <w:tcPr>
            <w:tcW w:w="2402" w:type="dxa"/>
            <w:shd w:val="clear" w:color="auto" w:fill="F79646"/>
            <w:tcMar>
              <w:top w:w="79" w:type="dxa"/>
              <w:left w:w="79" w:type="dxa"/>
              <w:bottom w:w="79" w:type="dxa"/>
              <w:right w:w="79" w:type="dxa"/>
            </w:tcMar>
            <w:vAlign w:val="center"/>
            <w:hideMark/>
          </w:tcPr>
          <w:p w14:paraId="094757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Toute autre configuration</w:t>
            </w:r>
          </w:p>
        </w:tc>
      </w:tr>
      <w:tr w:rsidR="002C7DB4" w:rsidRPr="002C7DB4" w14:paraId="412C2340" w14:textId="77777777" w:rsidTr="00E83CFC">
        <w:trPr>
          <w:trHeight w:val="329"/>
        </w:trPr>
        <w:tc>
          <w:tcPr>
            <w:tcW w:w="2966" w:type="dxa"/>
            <w:shd w:val="clear" w:color="auto" w:fill="F79646"/>
            <w:tcMar>
              <w:top w:w="79" w:type="dxa"/>
              <w:left w:w="79" w:type="dxa"/>
              <w:bottom w:w="79" w:type="dxa"/>
              <w:right w:w="79" w:type="dxa"/>
            </w:tcMar>
            <w:vAlign w:val="center"/>
          </w:tcPr>
          <w:p w14:paraId="3A8161C3"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Déploiements massifs</w:t>
            </w:r>
          </w:p>
        </w:tc>
        <w:tc>
          <w:tcPr>
            <w:tcW w:w="1978" w:type="dxa"/>
            <w:shd w:val="clear" w:color="auto" w:fill="FFFFFF" w:themeFill="background1"/>
            <w:tcMar>
              <w:top w:w="79" w:type="dxa"/>
              <w:left w:w="79" w:type="dxa"/>
              <w:bottom w:w="79" w:type="dxa"/>
              <w:right w:w="79" w:type="dxa"/>
            </w:tcMar>
            <w:vAlign w:val="center"/>
          </w:tcPr>
          <w:p w14:paraId="10903B7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Mono tubage</w:t>
            </w:r>
          </w:p>
        </w:tc>
        <w:tc>
          <w:tcPr>
            <w:tcW w:w="2543" w:type="dxa"/>
            <w:shd w:val="clear" w:color="auto" w:fill="FFFFFF" w:themeFill="background1"/>
            <w:tcMar>
              <w:top w:w="79" w:type="dxa"/>
              <w:left w:w="79" w:type="dxa"/>
              <w:bottom w:w="79" w:type="dxa"/>
              <w:right w:w="79" w:type="dxa"/>
            </w:tcMar>
            <w:vAlign w:val="center"/>
          </w:tcPr>
          <w:p w14:paraId="08457A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2402" w:type="dxa"/>
            <w:shd w:val="clear" w:color="auto" w:fill="FFFFFF" w:themeFill="background1"/>
            <w:tcMar>
              <w:top w:w="79" w:type="dxa"/>
              <w:left w:w="79" w:type="dxa"/>
              <w:bottom w:w="79" w:type="dxa"/>
              <w:right w:w="79" w:type="dxa"/>
            </w:tcMar>
            <w:vAlign w:val="center"/>
          </w:tcPr>
          <w:p w14:paraId="6C84E40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r>
      <w:tr w:rsidR="002C7DB4" w:rsidRPr="002C7DB4" w14:paraId="3CCD022E" w14:textId="77777777" w:rsidTr="00E83CFC">
        <w:trPr>
          <w:trHeight w:val="517"/>
        </w:trPr>
        <w:tc>
          <w:tcPr>
            <w:tcW w:w="2966" w:type="dxa"/>
            <w:shd w:val="clear" w:color="auto" w:fill="F79646"/>
            <w:tcMar>
              <w:top w:w="79" w:type="dxa"/>
              <w:left w:w="79" w:type="dxa"/>
              <w:bottom w:w="79" w:type="dxa"/>
              <w:right w:w="79" w:type="dxa"/>
            </w:tcMar>
            <w:vAlign w:val="center"/>
            <w:hideMark/>
          </w:tcPr>
          <w:p w14:paraId="5551384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bCs/>
                <w:sz w:val="20"/>
                <w:szCs w:val="20"/>
              </w:rPr>
              <w:t>Déploiements ponctuels, NRA-SR, liaison de Collecte</w:t>
            </w:r>
          </w:p>
        </w:tc>
        <w:tc>
          <w:tcPr>
            <w:tcW w:w="1978" w:type="dxa"/>
            <w:shd w:val="clear" w:color="auto" w:fill="FFFFFF" w:themeFill="background1"/>
            <w:tcMar>
              <w:top w:w="79" w:type="dxa"/>
              <w:left w:w="79" w:type="dxa"/>
              <w:bottom w:w="79" w:type="dxa"/>
              <w:right w:w="79" w:type="dxa"/>
            </w:tcMar>
            <w:vAlign w:val="center"/>
            <w:hideMark/>
          </w:tcPr>
          <w:p w14:paraId="27E8B0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Mono tubage</w:t>
            </w:r>
          </w:p>
        </w:tc>
        <w:tc>
          <w:tcPr>
            <w:tcW w:w="2543" w:type="dxa"/>
            <w:shd w:val="clear" w:color="auto" w:fill="FFFFFF" w:themeFill="background1"/>
            <w:tcMar>
              <w:top w:w="79" w:type="dxa"/>
              <w:left w:w="79" w:type="dxa"/>
              <w:bottom w:w="79" w:type="dxa"/>
              <w:right w:w="79" w:type="dxa"/>
            </w:tcMar>
            <w:vAlign w:val="center"/>
            <w:hideMark/>
          </w:tcPr>
          <w:p w14:paraId="24B85A5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Mono tubage</w:t>
            </w:r>
          </w:p>
        </w:tc>
        <w:tc>
          <w:tcPr>
            <w:tcW w:w="2402" w:type="dxa"/>
            <w:shd w:val="clear" w:color="auto" w:fill="FFFFFF" w:themeFill="background1"/>
            <w:tcMar>
              <w:top w:w="79" w:type="dxa"/>
              <w:left w:w="79" w:type="dxa"/>
              <w:bottom w:w="79" w:type="dxa"/>
              <w:right w:w="79" w:type="dxa"/>
            </w:tcMar>
            <w:vAlign w:val="center"/>
            <w:hideMark/>
          </w:tcPr>
          <w:p w14:paraId="4F6DA7D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r>
    </w:tbl>
    <w:p w14:paraId="1FD96A17" w14:textId="77777777" w:rsidR="002C7DB4" w:rsidRPr="002C7DB4" w:rsidRDefault="002C7DB4" w:rsidP="002C7DB4">
      <w:pPr>
        <w:jc w:val="both"/>
        <w:rPr>
          <w:rFonts w:ascii="Helvetica 55 Roman" w:hAnsi="Helvetica 55 Roman" w:cs="Arial"/>
          <w:sz w:val="20"/>
          <w:szCs w:val="20"/>
        </w:rPr>
      </w:pPr>
    </w:p>
    <w:p w14:paraId="72C7C3DA" w14:textId="77777777" w:rsidR="002C7DB4" w:rsidRPr="002C7DB4" w:rsidRDefault="002C7DB4" w:rsidP="002C7DB4">
      <w:pPr>
        <w:jc w:val="both"/>
        <w:rPr>
          <w:rFonts w:ascii="Helvetica 55 Roman" w:hAnsi="Helvetica 55 Roman" w:cs="Arial"/>
          <w:sz w:val="20"/>
          <w:szCs w:val="20"/>
        </w:rPr>
      </w:pPr>
    </w:p>
    <w:p w14:paraId="74B177A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règle est le mono tubage.</w:t>
      </w:r>
    </w:p>
    <w:p w14:paraId="57494738"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Le tubage est limité aux seuls cas des conduites unitaires quel que soit le type de déploiement et pour les conduites multitubulaires de longueur de tronçon supérieure à 100 m, composées de ø 60 et ø 80 et contenant un câble Cuivre hors déploiement massif pour lequel il n’y a pas de tubage.  </w:t>
      </w:r>
    </w:p>
    <w:p w14:paraId="313E16AC" w14:textId="77777777" w:rsidR="002C7DB4" w:rsidRPr="002C7DB4" w:rsidRDefault="002C7DB4" w:rsidP="002C7DB4">
      <w:pPr>
        <w:jc w:val="both"/>
        <w:rPr>
          <w:rFonts w:ascii="Helvetica 55 Roman" w:hAnsi="Helvetica 55 Roman" w:cs="Arial"/>
          <w:sz w:val="20"/>
          <w:szCs w:val="20"/>
        </w:rPr>
      </w:pPr>
    </w:p>
    <w:p w14:paraId="35F88A78"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 tubage réalisé par l’Opérateur est à sa charge. Ce tubage ne doit jamais conduire à une saturation de tronçon.</w:t>
      </w:r>
    </w:p>
    <w:p w14:paraId="1AE4EA19" w14:textId="77777777" w:rsidR="002C7DB4" w:rsidRPr="002C7DB4" w:rsidRDefault="002C7DB4" w:rsidP="002C7DB4">
      <w:pPr>
        <w:jc w:val="both"/>
        <w:rPr>
          <w:rFonts w:ascii="Helvetica 55 Roman" w:hAnsi="Helvetica 55 Roman" w:cs="Arial"/>
          <w:sz w:val="20"/>
          <w:szCs w:val="20"/>
        </w:rPr>
      </w:pPr>
    </w:p>
    <w:p w14:paraId="5AF5860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A la fin des travaux, les Tubes posés doivent être systématiquement interrompus en traversée de Chambres et maintenus par un système de blocage.</w:t>
      </w:r>
    </w:p>
    <w:p w14:paraId="1823257E" w14:textId="77777777" w:rsidR="002C7DB4" w:rsidRPr="002C7DB4" w:rsidRDefault="002C7DB4" w:rsidP="002C7DB4">
      <w:pPr>
        <w:jc w:val="both"/>
        <w:rPr>
          <w:rFonts w:ascii="Arial" w:hAnsi="Arial" w:cs="Arial"/>
          <w:sz w:val="20"/>
          <w:szCs w:val="20"/>
        </w:rPr>
      </w:pPr>
    </w:p>
    <w:p w14:paraId="176204AE" w14:textId="77777777" w:rsidR="002C7DB4" w:rsidRPr="002C7DB4" w:rsidRDefault="002C7DB4" w:rsidP="002C7DB4">
      <w:pPr>
        <w:pStyle w:val="BodyText21"/>
        <w:rPr>
          <w:rFonts w:ascii="Helvetica 55 Roman" w:hAnsi="Helvetica 55 Roman" w:cs="Arial"/>
          <w:sz w:val="20"/>
        </w:rPr>
      </w:pPr>
      <w:r w:rsidRPr="002C7DB4">
        <w:rPr>
          <w:rFonts w:ascii="Helvetica 55 Roman" w:hAnsi="Helvetica 55 Roman" w:cs="Arial"/>
          <w:sz w:val="20"/>
        </w:rPr>
        <w:t>Le diamètre des tubes sera toujours dimensionné au juste besoin de l’Opérateur pour la pose de son ou ses câbles et respectera les dimensions maximales affichées dans le tableau ci-dessous :</w:t>
      </w:r>
    </w:p>
    <w:p w14:paraId="265A39A4" w14:textId="77777777" w:rsidR="002C7DB4" w:rsidRPr="002C7DB4" w:rsidRDefault="002C7DB4" w:rsidP="002C7DB4"/>
    <w:tbl>
      <w:tblPr>
        <w:tblW w:w="99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2"/>
        <w:gridCol w:w="1303"/>
        <w:gridCol w:w="1202"/>
        <w:gridCol w:w="1200"/>
        <w:gridCol w:w="1202"/>
        <w:gridCol w:w="1200"/>
        <w:gridCol w:w="1202"/>
        <w:gridCol w:w="1200"/>
      </w:tblGrid>
      <w:tr w:rsidR="002C7DB4" w:rsidRPr="002C7DB4" w14:paraId="42E829B8" w14:textId="77777777" w:rsidTr="00E83CFC">
        <w:trPr>
          <w:trHeight w:val="590"/>
        </w:trPr>
        <w:tc>
          <w:tcPr>
            <w:tcW w:w="1392" w:type="dxa"/>
            <w:shd w:val="clear" w:color="auto" w:fill="F79646"/>
          </w:tcPr>
          <w:p w14:paraId="6E62056B" w14:textId="77777777" w:rsidR="002C7DB4" w:rsidRPr="002C7DB4" w:rsidRDefault="002C7DB4" w:rsidP="00E83CFC">
            <w:pPr>
              <w:jc w:val="center"/>
              <w:rPr>
                <w:rFonts w:ascii="Helvetica 55 Roman" w:hAnsi="Helvetica 55 Roman"/>
                <w:b/>
                <w:sz w:val="20"/>
                <w:szCs w:val="20"/>
              </w:rPr>
            </w:pPr>
            <w:r w:rsidRPr="002C7DB4">
              <w:rPr>
                <w:rFonts w:ascii="Helvetica 55 Roman" w:hAnsi="Helvetica 55 Roman"/>
                <w:b/>
                <w:sz w:val="20"/>
                <w:szCs w:val="20"/>
              </w:rPr>
              <w:t>Ø du câble à poser</w:t>
            </w:r>
          </w:p>
        </w:tc>
        <w:tc>
          <w:tcPr>
            <w:tcW w:w="1303" w:type="dxa"/>
            <w:shd w:val="clear" w:color="auto" w:fill="auto"/>
          </w:tcPr>
          <w:p w14:paraId="4176C698" w14:textId="77777777" w:rsidR="002C7DB4" w:rsidRPr="002C7DB4" w:rsidRDefault="002C7DB4" w:rsidP="00E83CFC">
            <w:pPr>
              <w:jc w:val="center"/>
              <w:rPr>
                <w:rFonts w:ascii="Helvetica 55 Roman" w:hAnsi="Helvetica 55 Roman"/>
                <w:sz w:val="20"/>
                <w:szCs w:val="20"/>
              </w:rPr>
            </w:pPr>
          </w:p>
          <w:p w14:paraId="04AD7E47"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6 mm</w:t>
            </w:r>
          </w:p>
        </w:tc>
        <w:tc>
          <w:tcPr>
            <w:tcW w:w="1202" w:type="dxa"/>
            <w:shd w:val="clear" w:color="auto" w:fill="auto"/>
          </w:tcPr>
          <w:p w14:paraId="0ED22118" w14:textId="77777777" w:rsidR="002C7DB4" w:rsidRPr="002C7DB4" w:rsidRDefault="002C7DB4" w:rsidP="00E83CFC">
            <w:pPr>
              <w:jc w:val="center"/>
              <w:rPr>
                <w:rFonts w:ascii="Helvetica 55 Roman" w:hAnsi="Helvetica 55 Roman"/>
                <w:sz w:val="20"/>
                <w:szCs w:val="20"/>
              </w:rPr>
            </w:pPr>
          </w:p>
          <w:p w14:paraId="2E4C4B25"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8 mm</w:t>
            </w:r>
          </w:p>
        </w:tc>
        <w:tc>
          <w:tcPr>
            <w:tcW w:w="1200" w:type="dxa"/>
            <w:shd w:val="clear" w:color="auto" w:fill="auto"/>
          </w:tcPr>
          <w:p w14:paraId="3FEB9179" w14:textId="77777777" w:rsidR="002C7DB4" w:rsidRPr="002C7DB4" w:rsidRDefault="002C7DB4" w:rsidP="00E83CFC">
            <w:pPr>
              <w:jc w:val="center"/>
              <w:rPr>
                <w:rFonts w:ascii="Helvetica 55 Roman" w:hAnsi="Helvetica 55 Roman"/>
                <w:sz w:val="20"/>
                <w:szCs w:val="20"/>
              </w:rPr>
            </w:pPr>
          </w:p>
          <w:p w14:paraId="4B38B04A"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10 mm</w:t>
            </w:r>
          </w:p>
        </w:tc>
        <w:tc>
          <w:tcPr>
            <w:tcW w:w="1202" w:type="dxa"/>
            <w:shd w:val="clear" w:color="auto" w:fill="auto"/>
          </w:tcPr>
          <w:p w14:paraId="58CFDED9" w14:textId="77777777" w:rsidR="002C7DB4" w:rsidRPr="002C7DB4" w:rsidRDefault="002C7DB4" w:rsidP="00E83CFC">
            <w:pPr>
              <w:jc w:val="center"/>
              <w:rPr>
                <w:rFonts w:ascii="Helvetica 55 Roman" w:hAnsi="Helvetica 55 Roman"/>
                <w:sz w:val="20"/>
                <w:szCs w:val="20"/>
              </w:rPr>
            </w:pPr>
          </w:p>
          <w:p w14:paraId="39A50E1D"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12 mm</w:t>
            </w:r>
          </w:p>
        </w:tc>
        <w:tc>
          <w:tcPr>
            <w:tcW w:w="1200" w:type="dxa"/>
            <w:shd w:val="clear" w:color="auto" w:fill="auto"/>
          </w:tcPr>
          <w:p w14:paraId="0C1B3BDD" w14:textId="77777777" w:rsidR="002C7DB4" w:rsidRPr="002C7DB4" w:rsidRDefault="002C7DB4" w:rsidP="00E83CFC">
            <w:pPr>
              <w:jc w:val="center"/>
              <w:rPr>
                <w:rFonts w:ascii="Helvetica 55 Roman" w:hAnsi="Helvetica 55 Roman"/>
                <w:sz w:val="20"/>
                <w:szCs w:val="20"/>
              </w:rPr>
            </w:pPr>
          </w:p>
          <w:p w14:paraId="0BD45226"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14 mm</w:t>
            </w:r>
          </w:p>
        </w:tc>
        <w:tc>
          <w:tcPr>
            <w:tcW w:w="1202" w:type="dxa"/>
            <w:shd w:val="clear" w:color="auto" w:fill="auto"/>
          </w:tcPr>
          <w:p w14:paraId="6B602C81" w14:textId="77777777" w:rsidR="002C7DB4" w:rsidRPr="002C7DB4" w:rsidRDefault="002C7DB4" w:rsidP="00E83CFC">
            <w:pPr>
              <w:jc w:val="center"/>
              <w:rPr>
                <w:rFonts w:ascii="Helvetica 55 Roman" w:hAnsi="Helvetica 55 Roman"/>
                <w:sz w:val="20"/>
                <w:szCs w:val="20"/>
              </w:rPr>
            </w:pPr>
          </w:p>
          <w:p w14:paraId="6398539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16 mm</w:t>
            </w:r>
          </w:p>
        </w:tc>
        <w:tc>
          <w:tcPr>
            <w:tcW w:w="1200" w:type="dxa"/>
            <w:shd w:val="clear" w:color="auto" w:fill="auto"/>
          </w:tcPr>
          <w:p w14:paraId="65CC8686" w14:textId="77777777" w:rsidR="002C7DB4" w:rsidRPr="002C7DB4" w:rsidRDefault="002C7DB4" w:rsidP="00E83CFC">
            <w:pPr>
              <w:jc w:val="center"/>
              <w:rPr>
                <w:rFonts w:ascii="Helvetica 55 Roman" w:hAnsi="Helvetica 55 Roman"/>
                <w:sz w:val="20"/>
                <w:szCs w:val="20"/>
              </w:rPr>
            </w:pPr>
          </w:p>
          <w:p w14:paraId="7251B05F"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18 mm</w:t>
            </w:r>
          </w:p>
        </w:tc>
      </w:tr>
      <w:tr w:rsidR="002C7DB4" w:rsidRPr="002C7DB4" w14:paraId="08011CAD" w14:textId="77777777" w:rsidTr="00E83CFC">
        <w:trPr>
          <w:trHeight w:val="674"/>
        </w:trPr>
        <w:tc>
          <w:tcPr>
            <w:tcW w:w="1392" w:type="dxa"/>
            <w:shd w:val="clear" w:color="auto" w:fill="F79646"/>
          </w:tcPr>
          <w:p w14:paraId="5F953F66" w14:textId="77777777" w:rsidR="002C7DB4" w:rsidRPr="002C7DB4" w:rsidRDefault="002C7DB4" w:rsidP="00E83CFC">
            <w:pPr>
              <w:jc w:val="center"/>
              <w:rPr>
                <w:rFonts w:ascii="Helvetica 55 Roman" w:hAnsi="Helvetica 55 Roman"/>
                <w:b/>
                <w:sz w:val="20"/>
                <w:szCs w:val="20"/>
              </w:rPr>
            </w:pPr>
            <w:r w:rsidRPr="002C7DB4">
              <w:rPr>
                <w:rFonts w:ascii="Helvetica 55 Roman" w:hAnsi="Helvetica 55 Roman"/>
                <w:b/>
                <w:sz w:val="20"/>
                <w:szCs w:val="20"/>
              </w:rPr>
              <w:t>Ø maxi du tube à poser</w:t>
            </w:r>
          </w:p>
        </w:tc>
        <w:tc>
          <w:tcPr>
            <w:tcW w:w="1303" w:type="dxa"/>
            <w:shd w:val="clear" w:color="auto" w:fill="auto"/>
          </w:tcPr>
          <w:p w14:paraId="7BAE17CC" w14:textId="77777777" w:rsidR="002C7DB4" w:rsidRPr="002C7DB4" w:rsidRDefault="002C7DB4" w:rsidP="00E83CFC">
            <w:pPr>
              <w:jc w:val="center"/>
              <w:rPr>
                <w:rFonts w:ascii="Helvetica 55 Roman" w:hAnsi="Helvetica 55 Roman"/>
                <w:sz w:val="20"/>
                <w:szCs w:val="20"/>
              </w:rPr>
            </w:pPr>
          </w:p>
          <w:p w14:paraId="60D3F4F4"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11/14</w:t>
            </w:r>
          </w:p>
        </w:tc>
        <w:tc>
          <w:tcPr>
            <w:tcW w:w="1202" w:type="dxa"/>
            <w:shd w:val="clear" w:color="auto" w:fill="auto"/>
          </w:tcPr>
          <w:p w14:paraId="3E691A9E" w14:textId="77777777" w:rsidR="002C7DB4" w:rsidRPr="002C7DB4" w:rsidRDefault="002C7DB4" w:rsidP="00E83CFC">
            <w:pPr>
              <w:jc w:val="center"/>
              <w:rPr>
                <w:rFonts w:ascii="Helvetica 55 Roman" w:hAnsi="Helvetica 55 Roman"/>
                <w:sz w:val="20"/>
                <w:szCs w:val="20"/>
              </w:rPr>
            </w:pPr>
          </w:p>
          <w:p w14:paraId="612F0167"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11/14</w:t>
            </w:r>
          </w:p>
        </w:tc>
        <w:tc>
          <w:tcPr>
            <w:tcW w:w="1200" w:type="dxa"/>
            <w:shd w:val="clear" w:color="auto" w:fill="auto"/>
          </w:tcPr>
          <w:p w14:paraId="6355BCBC" w14:textId="77777777" w:rsidR="002C7DB4" w:rsidRPr="002C7DB4" w:rsidRDefault="002C7DB4" w:rsidP="00E83CFC">
            <w:pPr>
              <w:jc w:val="center"/>
              <w:rPr>
                <w:rFonts w:ascii="Helvetica 55 Roman" w:hAnsi="Helvetica 55 Roman"/>
                <w:sz w:val="20"/>
                <w:szCs w:val="20"/>
              </w:rPr>
            </w:pPr>
          </w:p>
          <w:p w14:paraId="6B365CD9"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15/18</w:t>
            </w:r>
          </w:p>
        </w:tc>
        <w:tc>
          <w:tcPr>
            <w:tcW w:w="1202" w:type="dxa"/>
            <w:shd w:val="clear" w:color="auto" w:fill="auto"/>
          </w:tcPr>
          <w:p w14:paraId="1F94E7E5" w14:textId="77777777" w:rsidR="002C7DB4" w:rsidRPr="002C7DB4" w:rsidRDefault="002C7DB4" w:rsidP="00E83CFC">
            <w:pPr>
              <w:jc w:val="center"/>
              <w:rPr>
                <w:rFonts w:ascii="Helvetica 55 Roman" w:hAnsi="Helvetica 55 Roman"/>
                <w:sz w:val="20"/>
                <w:szCs w:val="20"/>
              </w:rPr>
            </w:pPr>
          </w:p>
          <w:p w14:paraId="2E9107C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15/18</w:t>
            </w:r>
          </w:p>
        </w:tc>
        <w:tc>
          <w:tcPr>
            <w:tcW w:w="1200" w:type="dxa"/>
            <w:shd w:val="clear" w:color="auto" w:fill="auto"/>
          </w:tcPr>
          <w:p w14:paraId="0CE4DB27" w14:textId="77777777" w:rsidR="002C7DB4" w:rsidRPr="002C7DB4" w:rsidRDefault="002C7DB4" w:rsidP="00E83CFC">
            <w:pPr>
              <w:jc w:val="center"/>
              <w:rPr>
                <w:rFonts w:ascii="Helvetica 55 Roman" w:hAnsi="Helvetica 55 Roman"/>
                <w:sz w:val="20"/>
                <w:szCs w:val="20"/>
              </w:rPr>
            </w:pPr>
          </w:p>
          <w:p w14:paraId="42B829EE"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21/25</w:t>
            </w:r>
          </w:p>
        </w:tc>
        <w:tc>
          <w:tcPr>
            <w:tcW w:w="1202" w:type="dxa"/>
            <w:shd w:val="clear" w:color="auto" w:fill="auto"/>
          </w:tcPr>
          <w:p w14:paraId="2E2D633B" w14:textId="77777777" w:rsidR="002C7DB4" w:rsidRPr="002C7DB4" w:rsidRDefault="002C7DB4" w:rsidP="00E83CFC">
            <w:pPr>
              <w:jc w:val="center"/>
              <w:rPr>
                <w:rFonts w:ascii="Helvetica 55 Roman" w:hAnsi="Helvetica 55 Roman"/>
                <w:sz w:val="20"/>
                <w:szCs w:val="20"/>
              </w:rPr>
            </w:pPr>
          </w:p>
          <w:p w14:paraId="1E44AB1F"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21/25</w:t>
            </w:r>
          </w:p>
        </w:tc>
        <w:tc>
          <w:tcPr>
            <w:tcW w:w="1200" w:type="dxa"/>
            <w:shd w:val="clear" w:color="auto" w:fill="auto"/>
          </w:tcPr>
          <w:p w14:paraId="4B659230" w14:textId="77777777" w:rsidR="002C7DB4" w:rsidRPr="002C7DB4" w:rsidRDefault="002C7DB4" w:rsidP="00E83CFC">
            <w:pPr>
              <w:jc w:val="center"/>
              <w:rPr>
                <w:rFonts w:ascii="Helvetica 55 Roman" w:hAnsi="Helvetica 55 Roman"/>
                <w:sz w:val="20"/>
                <w:szCs w:val="20"/>
              </w:rPr>
            </w:pPr>
          </w:p>
          <w:p w14:paraId="12A611AF"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27/32</w:t>
            </w:r>
          </w:p>
        </w:tc>
      </w:tr>
    </w:tbl>
    <w:p w14:paraId="2DB5D1DF" w14:textId="77777777" w:rsidR="002C7DB4" w:rsidRPr="002C7DB4" w:rsidRDefault="002C7DB4" w:rsidP="002C7DB4">
      <w:pPr>
        <w:rPr>
          <w:rFonts w:ascii="Helvetica 55 Roman" w:hAnsi="Helvetica 55 Roman"/>
          <w:bCs/>
          <w:iCs/>
          <w:sz w:val="20"/>
          <w:szCs w:val="20"/>
        </w:rPr>
      </w:pPr>
    </w:p>
    <w:p w14:paraId="3341144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bCs/>
          <w:iCs/>
          <w:sz w:val="20"/>
          <w:szCs w:val="20"/>
        </w:rPr>
        <w:t xml:space="preserve">Le diamètre maximum autorisé d’un tube rigide est 27/32 </w:t>
      </w:r>
      <w:proofErr w:type="spellStart"/>
      <w:r w:rsidRPr="002C7DB4">
        <w:rPr>
          <w:rFonts w:ascii="Helvetica 55 Roman" w:hAnsi="Helvetica 55 Roman"/>
          <w:bCs/>
          <w:iCs/>
          <w:sz w:val="20"/>
          <w:szCs w:val="20"/>
        </w:rPr>
        <w:t>mm.</w:t>
      </w:r>
      <w:proofErr w:type="spellEnd"/>
    </w:p>
    <w:p w14:paraId="62B2DCF3"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L’utilisation du tubage souple est privilégiée dans les cas décrits ci-après :</w:t>
      </w:r>
    </w:p>
    <w:p w14:paraId="02D3403B" w14:textId="77777777" w:rsidR="002C7DB4" w:rsidRPr="002C7DB4" w:rsidRDefault="002C7DB4" w:rsidP="002C7DB4">
      <w:pPr>
        <w:jc w:val="both"/>
        <w:rPr>
          <w:rFonts w:ascii="Helvetica 55 Roman" w:hAnsi="Helvetica 55 Roman" w:cs="Arial"/>
          <w:sz w:val="20"/>
          <w:szCs w:val="20"/>
        </w:rPr>
      </w:pPr>
    </w:p>
    <w:p w14:paraId="7D53C4C3" w14:textId="77777777" w:rsidR="002C7DB4" w:rsidRPr="002C7DB4" w:rsidRDefault="002C7DB4" w:rsidP="002C7DB4">
      <w:pPr>
        <w:numPr>
          <w:ilvl w:val="0"/>
          <w:numId w:val="6"/>
        </w:numPr>
        <w:jc w:val="both"/>
        <w:rPr>
          <w:rFonts w:ascii="Helvetica 55 Roman" w:hAnsi="Helvetica 55 Roman" w:cs="Arial"/>
          <w:sz w:val="20"/>
          <w:szCs w:val="20"/>
        </w:rPr>
      </w:pPr>
      <w:r w:rsidRPr="002C7DB4">
        <w:rPr>
          <w:rFonts w:ascii="Helvetica 55 Roman" w:hAnsi="Helvetica 55 Roman" w:cs="Arial"/>
          <w:sz w:val="20"/>
          <w:szCs w:val="20"/>
        </w:rPr>
        <w:t>Quand le tubage s’effectue dans des zones de pose situées en centre-ville piétonnier ou toutes autres zones dans lesquelles il est difficile de manœuvrer des tourets de tubes.</w:t>
      </w:r>
    </w:p>
    <w:p w14:paraId="11B068ED" w14:textId="77777777" w:rsidR="002C7DB4" w:rsidRPr="002C7DB4" w:rsidRDefault="002C7DB4" w:rsidP="002C7DB4">
      <w:pPr>
        <w:numPr>
          <w:ilvl w:val="0"/>
          <w:numId w:val="6"/>
        </w:numPr>
        <w:jc w:val="both"/>
        <w:rPr>
          <w:rFonts w:ascii="Helvetica 55 Roman" w:hAnsi="Helvetica 55 Roman" w:cs="Arial"/>
          <w:sz w:val="20"/>
          <w:szCs w:val="20"/>
        </w:rPr>
      </w:pPr>
      <w:r w:rsidRPr="002C7DB4">
        <w:rPr>
          <w:rFonts w:ascii="Helvetica 55 Roman" w:hAnsi="Helvetica 55 Roman" w:cs="Arial"/>
          <w:sz w:val="20"/>
          <w:szCs w:val="20"/>
        </w:rPr>
        <w:t>Impossibilité de procéder à un tubage rigide dans tous les autres cas d’utilisation d’alvéoles occupés.</w:t>
      </w:r>
    </w:p>
    <w:p w14:paraId="37B60EDC" w14:textId="77777777" w:rsidR="002C7DB4" w:rsidRPr="002C7DB4" w:rsidRDefault="002C7DB4" w:rsidP="002C7DB4">
      <w:pPr>
        <w:rPr>
          <w:rFonts w:ascii="Helvetica 55 Roman" w:hAnsi="Helvetica 55 Roman" w:cs="Arial"/>
          <w:sz w:val="20"/>
          <w:szCs w:val="20"/>
        </w:rPr>
      </w:pPr>
    </w:p>
    <w:p w14:paraId="5E64E1B1" w14:textId="77777777" w:rsidR="002C7DB4" w:rsidRPr="002C7DB4" w:rsidRDefault="002C7DB4" w:rsidP="002C7DB4">
      <w:r w:rsidRPr="002C7DB4">
        <w:rPr>
          <w:rFonts w:ascii="Helvetica 55 Roman" w:hAnsi="Helvetica 55 Roman" w:cs="Arial"/>
          <w:sz w:val="20"/>
          <w:szCs w:val="20"/>
        </w:rPr>
        <w:t xml:space="preserve">Les différents types de tubage souple disponibles ainsi que leurs principes de mise en œuvre sont décrits dans le Cahier des Charges de l’offre d’accès aux installations de génie civil d’Orange. Il n’y a pas de correspondance stricte entre le diamètre du câble à poser et le diamètre du tubage souple. Le diamètre du tubage souple à utiliser sera au maximum dimensionné pour accueillir des câbles de 18 </w:t>
      </w:r>
      <w:proofErr w:type="spellStart"/>
      <w:r w:rsidRPr="002C7DB4">
        <w:rPr>
          <w:rFonts w:ascii="Helvetica 55 Roman" w:hAnsi="Helvetica 55 Roman" w:cs="Arial"/>
          <w:sz w:val="20"/>
          <w:szCs w:val="20"/>
        </w:rPr>
        <w:t>mm.</w:t>
      </w:r>
      <w:proofErr w:type="spellEnd"/>
      <w:r w:rsidRPr="002C7DB4">
        <w:rPr>
          <w:rFonts w:ascii="Helvetica 55 Roman" w:hAnsi="Helvetica 55 Roman" w:cs="Arial"/>
          <w:sz w:val="20"/>
          <w:szCs w:val="20"/>
        </w:rPr>
        <w:t xml:space="preserve"> </w:t>
      </w:r>
    </w:p>
    <w:p w14:paraId="5F331FFC" w14:textId="77777777" w:rsidR="002C7DB4" w:rsidRPr="002C7DB4" w:rsidRDefault="002C7DB4" w:rsidP="002C7DB4">
      <w:pPr>
        <w:pStyle w:val="Titre1"/>
        <w:rPr>
          <w:color w:val="auto"/>
        </w:rPr>
      </w:pPr>
      <w:bookmarkStart w:id="35" w:name="_Toc98927939"/>
      <w:bookmarkStart w:id="36" w:name="_Toc123822452"/>
      <w:r w:rsidRPr="002C7DB4">
        <w:rPr>
          <w:color w:val="auto"/>
        </w:rPr>
        <w:t>– règles d’occupation des Chambres</w:t>
      </w:r>
      <w:bookmarkEnd w:id="35"/>
      <w:bookmarkEnd w:id="36"/>
    </w:p>
    <w:p w14:paraId="475EFAD6" w14:textId="77777777" w:rsidR="002C7DB4" w:rsidRPr="002C7DB4" w:rsidRDefault="002C7DB4" w:rsidP="002C7DB4">
      <w:pPr>
        <w:rPr>
          <w:rFonts w:ascii="Helvetica 55 Roman" w:hAnsi="Helvetica 55 Roman" w:cs="Arial"/>
          <w:sz w:val="22"/>
          <w:szCs w:val="22"/>
        </w:rPr>
      </w:pPr>
    </w:p>
    <w:p w14:paraId="21C9B9F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L’attention de l’Opérateur est attirée sur le fait que certaines Chambres sont extrêmement encombrées et que par conséquent toute intervention doit, dès lors, requérir la plus grande vigilance à l’égard des câbles et équipements déjà en place.</w:t>
      </w:r>
    </w:p>
    <w:p w14:paraId="52F0D502" w14:textId="77777777" w:rsidR="002C7DB4" w:rsidRPr="002C7DB4" w:rsidRDefault="002C7DB4" w:rsidP="002C7DB4">
      <w:pPr>
        <w:jc w:val="both"/>
        <w:rPr>
          <w:rFonts w:ascii="Helvetica 55 Roman" w:hAnsi="Helvetica 55 Roman" w:cs="Arial"/>
          <w:sz w:val="20"/>
          <w:szCs w:val="20"/>
        </w:rPr>
      </w:pPr>
    </w:p>
    <w:p w14:paraId="7C288D1B" w14:textId="77777777" w:rsidR="002C7DB4" w:rsidRPr="002C7DB4" w:rsidRDefault="002C7DB4" w:rsidP="002C7DB4">
      <w:pPr>
        <w:pStyle w:val="Titre2"/>
      </w:pPr>
      <w:bookmarkStart w:id="37" w:name="_Toc98927940"/>
      <w:bookmarkStart w:id="38" w:name="_Toc123822453"/>
      <w:r w:rsidRPr="002C7DB4">
        <w:rPr>
          <w:lang w:val="fr-FR"/>
        </w:rPr>
        <w:t>R</w:t>
      </w:r>
      <w:proofErr w:type="spellStart"/>
      <w:r w:rsidRPr="002C7DB4">
        <w:t>ègles</w:t>
      </w:r>
      <w:proofErr w:type="spellEnd"/>
      <w:r w:rsidRPr="002C7DB4">
        <w:t xml:space="preserve"> à respecter pour le passage des Câbles Optiques</w:t>
      </w:r>
      <w:bookmarkEnd w:id="37"/>
      <w:bookmarkEnd w:id="38"/>
      <w:r w:rsidRPr="002C7DB4">
        <w:t xml:space="preserve"> </w:t>
      </w:r>
    </w:p>
    <w:p w14:paraId="3ABA4DC7" w14:textId="77777777" w:rsidR="002C7DB4" w:rsidRPr="002C7DB4" w:rsidRDefault="002C7DB4" w:rsidP="002C7DB4"/>
    <w:p w14:paraId="1846A6A2" w14:textId="77777777" w:rsidR="002C7DB4" w:rsidRPr="002C7DB4" w:rsidRDefault="002C7DB4" w:rsidP="002C7DB4">
      <w:pPr>
        <w:pStyle w:val="Corpsdetexte2"/>
        <w:rPr>
          <w:rFonts w:ascii="Helvetica 55 Roman" w:hAnsi="Helvetica 55 Roman" w:cs="Arial"/>
          <w:sz w:val="20"/>
          <w:szCs w:val="20"/>
          <w:lang w:val="fr-FR"/>
        </w:rPr>
      </w:pPr>
      <w:r w:rsidRPr="002C7DB4">
        <w:rPr>
          <w:rFonts w:ascii="Helvetica 55 Roman" w:hAnsi="Helvetica 55 Roman" w:cs="Arial"/>
          <w:sz w:val="20"/>
          <w:szCs w:val="20"/>
        </w:rPr>
        <w:lastRenderedPageBreak/>
        <w:t>Le choix de l’Alvéole ayant été opéré selon les règles précisées dans l‘</w:t>
      </w:r>
      <w:r w:rsidRPr="002C7DB4">
        <w:rPr>
          <w:rFonts w:ascii="Helvetica 55 Roman" w:hAnsi="Helvetica 55 Roman" w:cs="Arial"/>
          <w:sz w:val="20"/>
          <w:szCs w:val="20"/>
        </w:rPr>
        <w:fldChar w:fldCharType="begin"/>
      </w:r>
      <w:r w:rsidRPr="002C7DB4">
        <w:rPr>
          <w:rFonts w:ascii="Helvetica 55 Roman" w:hAnsi="Helvetica 55 Roman" w:cs="Arial"/>
          <w:sz w:val="20"/>
          <w:szCs w:val="20"/>
        </w:rPr>
        <w:instrText xml:space="preserve"> REF _Ref260932693 \r \h </w:instrText>
      </w:r>
      <w:r w:rsidRPr="002C7DB4">
        <w:rPr>
          <w:rFonts w:ascii="Helvetica 55 Roman" w:hAnsi="Helvetica 55 Roman" w:cs="Arial"/>
          <w:sz w:val="20"/>
          <w:szCs w:val="20"/>
        </w:rPr>
      </w:r>
      <w:r w:rsidRPr="002C7DB4">
        <w:rPr>
          <w:rFonts w:ascii="Helvetica 55 Roman" w:hAnsi="Helvetica 55 Roman" w:cs="Arial"/>
          <w:sz w:val="20"/>
          <w:szCs w:val="20"/>
        </w:rPr>
        <w:fldChar w:fldCharType="separate"/>
      </w:r>
      <w:r w:rsidRPr="002C7DB4">
        <w:rPr>
          <w:rFonts w:ascii="Helvetica 55 Roman" w:hAnsi="Helvetica 55 Roman" w:cs="Arial"/>
          <w:sz w:val="20"/>
          <w:szCs w:val="20"/>
        </w:rPr>
        <w:t>article 3</w:t>
      </w:r>
      <w:r w:rsidRPr="002C7DB4">
        <w:rPr>
          <w:rFonts w:ascii="Helvetica 55 Roman" w:hAnsi="Helvetica 55 Roman" w:cs="Arial"/>
          <w:sz w:val="20"/>
          <w:szCs w:val="20"/>
        </w:rPr>
        <w:fldChar w:fldCharType="end"/>
      </w:r>
      <w:r w:rsidRPr="002C7DB4">
        <w:rPr>
          <w:rFonts w:ascii="Helvetica 55 Roman" w:hAnsi="Helvetica 55 Roman" w:cs="Arial"/>
          <w:sz w:val="20"/>
          <w:szCs w:val="20"/>
        </w:rPr>
        <w:t>, l’Opérateur procède à la pose de son Câble Optique qui va transiter dans une Chambre Orange. Ce Câble Optique en passage dans la Chambre doit être protégé partiellement par une Gaine Fendue et comporter un</w:t>
      </w:r>
      <w:r w:rsidRPr="002C7DB4">
        <w:rPr>
          <w:rFonts w:ascii="Helvetica 55 Roman" w:hAnsi="Helvetica 55 Roman" w:cs="Arial"/>
          <w:sz w:val="20"/>
          <w:szCs w:val="20"/>
          <w:lang w:val="fr-FR"/>
        </w:rPr>
        <w:t>e</w:t>
      </w:r>
      <w:r w:rsidRPr="002C7DB4">
        <w:rPr>
          <w:rFonts w:ascii="Helvetica 55 Roman" w:hAnsi="Helvetica 55 Roman" w:cs="Arial"/>
          <w:sz w:val="20"/>
          <w:szCs w:val="20"/>
        </w:rPr>
        <w:t xml:space="preserve"> étiquet</w:t>
      </w:r>
      <w:r w:rsidRPr="002C7DB4">
        <w:rPr>
          <w:rFonts w:ascii="Helvetica 55 Roman" w:hAnsi="Helvetica 55 Roman" w:cs="Arial"/>
          <w:sz w:val="20"/>
          <w:szCs w:val="20"/>
          <w:lang w:val="fr-FR"/>
        </w:rPr>
        <w:t>te d’identification</w:t>
      </w:r>
      <w:r w:rsidRPr="002C7DB4">
        <w:rPr>
          <w:rFonts w:ascii="Helvetica 55 Roman" w:hAnsi="Helvetica 55 Roman" w:cs="Arial"/>
          <w:sz w:val="20"/>
          <w:szCs w:val="20"/>
        </w:rPr>
        <w:t xml:space="preserve"> </w:t>
      </w:r>
      <w:r w:rsidRPr="002C7DB4">
        <w:rPr>
          <w:rFonts w:ascii="Helvetica 55 Roman" w:hAnsi="Helvetica 55 Roman" w:cs="Arial"/>
          <w:sz w:val="20"/>
          <w:szCs w:val="20"/>
          <w:lang w:val="fr-FR"/>
        </w:rPr>
        <w:t>obligatoire, conforme aux spécifications de l’annexe D2.</w:t>
      </w:r>
    </w:p>
    <w:p w14:paraId="6973586F" w14:textId="77777777" w:rsidR="002C7DB4" w:rsidRPr="002C7DB4" w:rsidRDefault="002C7DB4" w:rsidP="002C7DB4">
      <w:pPr>
        <w:pStyle w:val="Corpsdetexte2"/>
        <w:rPr>
          <w:rFonts w:ascii="Helvetica 55 Roman" w:hAnsi="Helvetica 55 Roman" w:cs="Arial"/>
          <w:sz w:val="20"/>
          <w:szCs w:val="20"/>
          <w:lang w:val="fr-FR"/>
        </w:rPr>
      </w:pPr>
      <w:r w:rsidRPr="002C7DB4">
        <w:rPr>
          <w:rFonts w:ascii="Helvetica 55 Roman" w:hAnsi="Helvetica 55 Roman" w:cs="Arial"/>
          <w:sz w:val="20"/>
          <w:szCs w:val="20"/>
          <w:lang w:val="fr-FR"/>
        </w:rPr>
        <w:t>L’utilisation de gaines annelées et d’étiquettes de marquage de couleur verte est réservée à Orange et la couleur blanche est à utiliser en priorité pour les opérateurs tiers.</w:t>
      </w:r>
    </w:p>
    <w:p w14:paraId="09149463" w14:textId="77777777" w:rsidR="002C7DB4" w:rsidRPr="002C7DB4" w:rsidRDefault="002C7DB4" w:rsidP="002C7DB4">
      <w:pPr>
        <w:pStyle w:val="Corpsdetexte2"/>
        <w:rPr>
          <w:rFonts w:ascii="Helvetica 55 Roman" w:hAnsi="Helvetica 55 Roman" w:cs="Arial"/>
          <w:sz w:val="20"/>
          <w:szCs w:val="20"/>
          <w:lang w:val="fr-FR"/>
        </w:rPr>
      </w:pPr>
      <w:r w:rsidRPr="002C7DB4">
        <w:rPr>
          <w:rFonts w:ascii="Helvetica 55 Roman" w:hAnsi="Helvetica 55 Roman" w:cs="Arial"/>
          <w:sz w:val="20"/>
          <w:szCs w:val="20"/>
          <w:lang w:val="fr-FR"/>
        </w:rPr>
        <w:t>Les étiquettes de couleur rouge (tension électrique) et noire (réseau cuivre Orange) sont interdites d’utilisation.</w:t>
      </w:r>
    </w:p>
    <w:p w14:paraId="758D4951" w14:textId="77777777" w:rsidR="002C7DB4" w:rsidRPr="002C7DB4" w:rsidRDefault="002C7DB4" w:rsidP="002C7DB4">
      <w:pPr>
        <w:pStyle w:val="Corpsdetexte2"/>
        <w:rPr>
          <w:rFonts w:ascii="Helvetica 55 Roman" w:hAnsi="Helvetica 55 Roman" w:cs="Arial"/>
          <w:sz w:val="20"/>
          <w:szCs w:val="20"/>
          <w:lang w:val="fr-FR"/>
        </w:rPr>
      </w:pPr>
      <w:r w:rsidRPr="002C7DB4">
        <w:rPr>
          <w:rFonts w:ascii="Helvetica 55 Roman" w:hAnsi="Helvetica 55 Roman" w:cs="Arial"/>
          <w:sz w:val="20"/>
          <w:szCs w:val="20"/>
          <w:lang w:val="fr-FR"/>
        </w:rPr>
        <w:t>Le nombre d’étiquette préconisé est de 1 pour les câbles en passage ou raccordés à un boitier optique pour les chambres jusqu’à L4T. A partir d’une chambre L5T, le nombre d’étiquette préconisé est de 2 pour les câbles en passage en entrée et sortie de masque ou raccordés à un boitier optique.</w:t>
      </w:r>
    </w:p>
    <w:p w14:paraId="4842A0D6" w14:textId="77777777" w:rsidR="002C7DB4" w:rsidRPr="002C7DB4" w:rsidRDefault="002C7DB4" w:rsidP="002C7DB4">
      <w:pPr>
        <w:pStyle w:val="Corpsdetexte2"/>
        <w:rPr>
          <w:rFonts w:ascii="Helvetica 55 Roman" w:hAnsi="Helvetica 55 Roman" w:cs="Arial"/>
          <w:sz w:val="20"/>
          <w:szCs w:val="20"/>
          <w:lang w:val="fr-FR"/>
        </w:rPr>
      </w:pPr>
      <w:r w:rsidRPr="002C7DB4">
        <w:rPr>
          <w:rFonts w:ascii="Helvetica 55 Roman" w:hAnsi="Helvetica 55 Roman" w:cs="Arial"/>
          <w:sz w:val="20"/>
          <w:szCs w:val="20"/>
          <w:lang w:val="fr-FR"/>
        </w:rPr>
        <w:t>Les informations mises sur les étiquettes doivent comporter </w:t>
      </w:r>
      <w:r w:rsidRPr="002C7DB4">
        <w:rPr>
          <w:rFonts w:ascii="Helvetica 55 Roman" w:hAnsi="Helvetica 55 Roman" w:cs="Arial"/>
          <w:b/>
          <w:sz w:val="20"/>
          <w:szCs w:val="20"/>
          <w:lang w:val="fr-FR"/>
        </w:rPr>
        <w:t>au minimum</w:t>
      </w:r>
      <w:r w:rsidRPr="002C7DB4">
        <w:rPr>
          <w:rFonts w:ascii="Helvetica 55 Roman" w:hAnsi="Helvetica 55 Roman" w:cs="Arial"/>
          <w:sz w:val="20"/>
          <w:szCs w:val="20"/>
          <w:lang w:val="fr-FR"/>
        </w:rPr>
        <w:t> :</w:t>
      </w:r>
    </w:p>
    <w:p w14:paraId="3F2107AF" w14:textId="77777777" w:rsidR="002C7DB4" w:rsidRPr="002C7DB4" w:rsidRDefault="002C7DB4" w:rsidP="002C7DB4">
      <w:pPr>
        <w:pStyle w:val="Corpsdetexte2"/>
        <w:numPr>
          <w:ilvl w:val="0"/>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Pour les déploiements ponctuels, NRA-SR et les liaisons de collecte :</w:t>
      </w:r>
    </w:p>
    <w:p w14:paraId="7130AB86" w14:textId="77777777" w:rsidR="002C7DB4" w:rsidRPr="002C7DB4" w:rsidRDefault="002C7DB4" w:rsidP="002C7DB4">
      <w:pPr>
        <w:pStyle w:val="Corpsdetexte2"/>
        <w:numPr>
          <w:ilvl w:val="1"/>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le nom de l’Opérateur</w:t>
      </w:r>
    </w:p>
    <w:p w14:paraId="7331238B" w14:textId="77777777" w:rsidR="002C7DB4" w:rsidRPr="002C7DB4" w:rsidRDefault="002C7DB4" w:rsidP="002C7DB4">
      <w:pPr>
        <w:pStyle w:val="Corpsdetexte2"/>
        <w:numPr>
          <w:ilvl w:val="1"/>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le numéro FCI de la commande en cours.</w:t>
      </w:r>
    </w:p>
    <w:p w14:paraId="3F2D930B" w14:textId="77777777" w:rsidR="002C7DB4" w:rsidRPr="002C7DB4" w:rsidRDefault="002C7DB4" w:rsidP="002C7DB4">
      <w:pPr>
        <w:pStyle w:val="Corpsdetexte2"/>
        <w:numPr>
          <w:ilvl w:val="0"/>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 xml:space="preserve">Pour les déploiements massifs : </w:t>
      </w:r>
    </w:p>
    <w:p w14:paraId="526ED719" w14:textId="77777777" w:rsidR="002C7DB4" w:rsidRPr="002C7DB4" w:rsidRDefault="002C7DB4" w:rsidP="002C7DB4">
      <w:pPr>
        <w:pStyle w:val="Corpsdetexte2"/>
        <w:numPr>
          <w:ilvl w:val="1"/>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le nom de l’Opérateur</w:t>
      </w:r>
    </w:p>
    <w:p w14:paraId="013ECC94" w14:textId="77777777" w:rsidR="002C7DB4" w:rsidRPr="002C7DB4" w:rsidRDefault="002C7DB4" w:rsidP="002C7DB4">
      <w:pPr>
        <w:pStyle w:val="Corpsdetexte2"/>
        <w:numPr>
          <w:ilvl w:val="1"/>
          <w:numId w:val="12"/>
        </w:numPr>
        <w:rPr>
          <w:rFonts w:ascii="Helvetica 55 Roman" w:hAnsi="Helvetica 55 Roman" w:cs="Arial"/>
          <w:sz w:val="20"/>
          <w:szCs w:val="20"/>
          <w:lang w:val="fr-FR"/>
        </w:rPr>
      </w:pPr>
      <w:r w:rsidRPr="002C7DB4">
        <w:rPr>
          <w:rFonts w:ascii="Helvetica 55 Roman" w:hAnsi="Helvetica 55 Roman" w:cs="Arial"/>
          <w:sz w:val="20"/>
          <w:szCs w:val="20"/>
          <w:lang w:val="fr-FR"/>
        </w:rPr>
        <w:t>le numéro FCI de la 1</w:t>
      </w:r>
      <w:r w:rsidRPr="002C7DB4">
        <w:rPr>
          <w:rFonts w:ascii="Helvetica 55 Roman" w:hAnsi="Helvetica 55 Roman" w:cs="Arial"/>
          <w:sz w:val="20"/>
          <w:szCs w:val="20"/>
          <w:vertAlign w:val="superscript"/>
          <w:lang w:val="fr-FR"/>
        </w:rPr>
        <w:t>ère</w:t>
      </w:r>
      <w:r w:rsidRPr="002C7DB4">
        <w:rPr>
          <w:rFonts w:ascii="Helvetica 55 Roman" w:hAnsi="Helvetica 55 Roman" w:cs="Arial"/>
          <w:sz w:val="20"/>
          <w:szCs w:val="20"/>
          <w:lang w:val="fr-FR"/>
        </w:rPr>
        <w:t xml:space="preserve"> commande ou le numéro FCI de la commande en cours ou le numéro de PM. (Si un Opérateur souhaite inscrire le numéro de PM, celui-ci doit correspondre à la référence PM du fichier IPE transmis aux opérateurs et à l’ARCEP)</w:t>
      </w:r>
    </w:p>
    <w:p w14:paraId="613AEBDB" w14:textId="77777777" w:rsidR="002C7DB4" w:rsidRPr="002C7DB4" w:rsidRDefault="002C7DB4" w:rsidP="002C7DB4">
      <w:pPr>
        <w:pStyle w:val="Corpsdetexte2"/>
        <w:numPr>
          <w:ilvl w:val="0"/>
          <w:numId w:val="12"/>
        </w:numPr>
        <w:rPr>
          <w:rFonts w:ascii="Helvetica 55 Roman" w:hAnsi="Helvetica 55 Roman" w:cs="Arial"/>
          <w:sz w:val="20"/>
          <w:szCs w:val="20"/>
          <w:lang w:val="fr-FR"/>
        </w:rPr>
      </w:pPr>
      <w:r w:rsidRPr="002C7DB4">
        <w:rPr>
          <w:rFonts w:ascii="Helvetica 55 Roman" w:hAnsi="Helvetica 55 Roman" w:cs="Arial"/>
          <w:sz w:val="20"/>
          <w:szCs w:val="20"/>
        </w:rPr>
        <w:t>Pour le raccordement client</w:t>
      </w:r>
      <w:r w:rsidRPr="002C7DB4">
        <w:rPr>
          <w:rFonts w:ascii="Helvetica 55 Roman" w:hAnsi="Helvetica 55 Roman" w:cs="Arial"/>
          <w:sz w:val="20"/>
          <w:szCs w:val="20"/>
          <w:lang w:val="fr-FR"/>
        </w:rPr>
        <w:t xml:space="preserve"> en aval PB</w:t>
      </w:r>
      <w:r w:rsidRPr="002C7DB4">
        <w:rPr>
          <w:rFonts w:ascii="Helvetica 55 Roman" w:hAnsi="Helvetica 55 Roman" w:cs="Arial"/>
          <w:sz w:val="20"/>
          <w:szCs w:val="20"/>
        </w:rPr>
        <w:t xml:space="preserve">, </w:t>
      </w:r>
      <w:r w:rsidRPr="002C7DB4">
        <w:rPr>
          <w:rFonts w:ascii="Helvetica 55 Roman" w:hAnsi="Helvetica 55 Roman" w:cs="Arial"/>
          <w:sz w:val="20"/>
          <w:szCs w:val="20"/>
          <w:lang w:val="fr-FR"/>
        </w:rPr>
        <w:t>l’étiquetage</w:t>
      </w:r>
      <w:r w:rsidRPr="002C7DB4">
        <w:rPr>
          <w:rFonts w:ascii="Helvetica 55 Roman" w:hAnsi="Helvetica 55 Roman" w:cs="Arial"/>
          <w:sz w:val="20"/>
          <w:szCs w:val="20"/>
        </w:rPr>
        <w:t xml:space="preserve"> n’est pas obligatoire pour identifier les câbles des différents Opérateurs. </w:t>
      </w:r>
    </w:p>
    <w:p w14:paraId="2C772334" w14:textId="77777777" w:rsidR="002C7DB4" w:rsidRPr="002C7DB4" w:rsidRDefault="002C7DB4" w:rsidP="002C7DB4">
      <w:pPr>
        <w:pStyle w:val="Corpsdetexte2"/>
        <w:rPr>
          <w:rFonts w:ascii="Helvetica 55 Roman" w:hAnsi="Helvetica 55 Roman" w:cs="Arial"/>
          <w:sz w:val="20"/>
          <w:szCs w:val="20"/>
          <w:lang w:val="fr-FR"/>
        </w:rPr>
      </w:pPr>
    </w:p>
    <w:tbl>
      <w:tblPr>
        <w:tblW w:w="6667" w:type="dxa"/>
        <w:jc w:val="center"/>
        <w:tblCellMar>
          <w:left w:w="70" w:type="dxa"/>
          <w:right w:w="70" w:type="dxa"/>
        </w:tblCellMar>
        <w:tblLook w:val="04A0" w:firstRow="1" w:lastRow="0" w:firstColumn="1" w:lastColumn="0" w:noHBand="0" w:noVBand="1"/>
      </w:tblPr>
      <w:tblGrid>
        <w:gridCol w:w="1946"/>
        <w:gridCol w:w="1121"/>
        <w:gridCol w:w="1200"/>
        <w:gridCol w:w="1200"/>
        <w:gridCol w:w="1200"/>
      </w:tblGrid>
      <w:tr w:rsidR="002C7DB4" w:rsidRPr="002C7DB4" w14:paraId="78D5BAFB" w14:textId="77777777" w:rsidTr="00E83CFC">
        <w:trPr>
          <w:gridBefore w:val="1"/>
          <w:wBefore w:w="1946" w:type="dxa"/>
          <w:trHeight w:val="300"/>
          <w:jc w:val="center"/>
        </w:trPr>
        <w:tc>
          <w:tcPr>
            <w:tcW w:w="4721"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718E3D62" w14:textId="77777777" w:rsidR="002C7DB4" w:rsidRPr="002C7DB4" w:rsidRDefault="002C7DB4" w:rsidP="00E83CFC">
            <w:pPr>
              <w:jc w:val="center"/>
              <w:rPr>
                <w:rFonts w:ascii="Helvetica 55 Roman" w:hAnsi="Helvetica 55 Roman"/>
                <w:b/>
                <w:sz w:val="20"/>
                <w:szCs w:val="20"/>
              </w:rPr>
            </w:pPr>
            <w:r w:rsidRPr="002C7DB4">
              <w:rPr>
                <w:rFonts w:ascii="Helvetica 55 Roman" w:hAnsi="Helvetica 55 Roman"/>
                <w:b/>
                <w:sz w:val="20"/>
                <w:szCs w:val="20"/>
              </w:rPr>
              <w:t>Informations étiquettes</w:t>
            </w:r>
          </w:p>
        </w:tc>
      </w:tr>
      <w:tr w:rsidR="002C7DB4" w:rsidRPr="002C7DB4" w14:paraId="78A9D108" w14:textId="77777777" w:rsidTr="00E83CFC">
        <w:trPr>
          <w:trHeight w:val="300"/>
          <w:jc w:val="center"/>
        </w:trPr>
        <w:tc>
          <w:tcPr>
            <w:tcW w:w="1946" w:type="dxa"/>
            <w:vMerge w:val="restart"/>
            <w:tcBorders>
              <w:top w:val="nil"/>
              <w:bottom w:val="single" w:sz="4" w:space="0" w:color="auto"/>
              <w:right w:val="single" w:sz="4" w:space="0" w:color="auto"/>
            </w:tcBorders>
            <w:shd w:val="clear" w:color="auto" w:fill="auto"/>
            <w:vAlign w:val="center"/>
            <w:hideMark/>
          </w:tcPr>
          <w:p w14:paraId="3A731C0E" w14:textId="77777777" w:rsidR="002C7DB4" w:rsidRPr="002C7DB4" w:rsidRDefault="002C7DB4" w:rsidP="00E83CFC">
            <w:pPr>
              <w:jc w:val="center"/>
              <w:rPr>
                <w:rFonts w:ascii="Helvetica 55 Roman" w:hAnsi="Helvetica 55 Roman"/>
                <w:sz w:val="20"/>
                <w:szCs w:val="20"/>
              </w:rPr>
            </w:pPr>
          </w:p>
        </w:tc>
        <w:tc>
          <w:tcPr>
            <w:tcW w:w="1121" w:type="dxa"/>
            <w:vMerge w:val="restart"/>
            <w:tcBorders>
              <w:top w:val="nil"/>
              <w:left w:val="single" w:sz="4" w:space="0" w:color="auto"/>
              <w:bottom w:val="single" w:sz="4" w:space="0" w:color="auto"/>
              <w:right w:val="single" w:sz="4" w:space="0" w:color="auto"/>
            </w:tcBorders>
            <w:shd w:val="clear" w:color="000000" w:fill="F79646"/>
            <w:vAlign w:val="center"/>
            <w:hideMark/>
          </w:tcPr>
          <w:p w14:paraId="6D081C13"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Nom Opérateur</w:t>
            </w:r>
          </w:p>
        </w:tc>
        <w:tc>
          <w:tcPr>
            <w:tcW w:w="1200" w:type="dxa"/>
            <w:tcBorders>
              <w:top w:val="nil"/>
              <w:left w:val="nil"/>
              <w:bottom w:val="single" w:sz="4" w:space="0" w:color="auto"/>
              <w:right w:val="single" w:sz="4" w:space="0" w:color="auto"/>
            </w:tcBorders>
            <w:shd w:val="clear" w:color="000000" w:fill="F79646"/>
            <w:vAlign w:val="center"/>
            <w:hideMark/>
          </w:tcPr>
          <w:p w14:paraId="6B2A00AE"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N°FCI</w:t>
            </w:r>
          </w:p>
        </w:tc>
        <w:tc>
          <w:tcPr>
            <w:tcW w:w="1200" w:type="dxa"/>
            <w:tcBorders>
              <w:top w:val="nil"/>
              <w:left w:val="nil"/>
              <w:bottom w:val="single" w:sz="4" w:space="0" w:color="auto"/>
              <w:right w:val="single" w:sz="4" w:space="0" w:color="auto"/>
            </w:tcBorders>
            <w:shd w:val="clear" w:color="000000" w:fill="F79646"/>
            <w:vAlign w:val="center"/>
            <w:hideMark/>
          </w:tcPr>
          <w:p w14:paraId="4569161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N°FCI</w:t>
            </w:r>
          </w:p>
        </w:tc>
        <w:tc>
          <w:tcPr>
            <w:tcW w:w="1200" w:type="dxa"/>
            <w:vMerge w:val="restart"/>
            <w:tcBorders>
              <w:top w:val="nil"/>
              <w:left w:val="single" w:sz="4" w:space="0" w:color="auto"/>
              <w:bottom w:val="single" w:sz="4" w:space="0" w:color="auto"/>
              <w:right w:val="single" w:sz="4" w:space="0" w:color="auto"/>
            </w:tcBorders>
            <w:shd w:val="clear" w:color="000000" w:fill="F79646"/>
            <w:vAlign w:val="center"/>
            <w:hideMark/>
          </w:tcPr>
          <w:p w14:paraId="6B821699"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N°PM</w:t>
            </w:r>
          </w:p>
        </w:tc>
      </w:tr>
      <w:tr w:rsidR="002C7DB4" w:rsidRPr="002C7DB4" w14:paraId="22EBA4DD" w14:textId="77777777" w:rsidTr="00E83CFC">
        <w:trPr>
          <w:trHeight w:val="645"/>
          <w:jc w:val="center"/>
        </w:trPr>
        <w:tc>
          <w:tcPr>
            <w:tcW w:w="1946" w:type="dxa"/>
            <w:vMerge/>
            <w:tcBorders>
              <w:top w:val="nil"/>
              <w:bottom w:val="single" w:sz="4" w:space="0" w:color="auto"/>
              <w:right w:val="single" w:sz="4" w:space="0" w:color="auto"/>
            </w:tcBorders>
            <w:vAlign w:val="center"/>
            <w:hideMark/>
          </w:tcPr>
          <w:p w14:paraId="25C51E03" w14:textId="77777777" w:rsidR="002C7DB4" w:rsidRPr="002C7DB4" w:rsidRDefault="002C7DB4" w:rsidP="00E83CFC">
            <w:pPr>
              <w:rPr>
                <w:rFonts w:ascii="Helvetica 55 Roman" w:hAnsi="Helvetica 55 Roman"/>
                <w:sz w:val="20"/>
                <w:szCs w:val="20"/>
              </w:rPr>
            </w:pPr>
          </w:p>
        </w:tc>
        <w:tc>
          <w:tcPr>
            <w:tcW w:w="1121" w:type="dxa"/>
            <w:vMerge/>
            <w:tcBorders>
              <w:top w:val="nil"/>
              <w:left w:val="single" w:sz="4" w:space="0" w:color="auto"/>
              <w:bottom w:val="single" w:sz="4" w:space="0" w:color="auto"/>
              <w:right w:val="single" w:sz="4" w:space="0" w:color="auto"/>
            </w:tcBorders>
            <w:vAlign w:val="center"/>
            <w:hideMark/>
          </w:tcPr>
          <w:p w14:paraId="161D278B" w14:textId="77777777" w:rsidR="002C7DB4" w:rsidRPr="002C7DB4" w:rsidRDefault="002C7DB4" w:rsidP="00E83CFC">
            <w:pPr>
              <w:rPr>
                <w:rFonts w:ascii="Helvetica 55 Roman" w:hAnsi="Helvetica 55 Roman"/>
                <w:sz w:val="20"/>
                <w:szCs w:val="20"/>
              </w:rPr>
            </w:pPr>
          </w:p>
        </w:tc>
        <w:tc>
          <w:tcPr>
            <w:tcW w:w="1200" w:type="dxa"/>
            <w:tcBorders>
              <w:top w:val="nil"/>
              <w:left w:val="nil"/>
              <w:bottom w:val="single" w:sz="4" w:space="0" w:color="auto"/>
              <w:right w:val="single" w:sz="4" w:space="0" w:color="auto"/>
            </w:tcBorders>
            <w:shd w:val="clear" w:color="000000" w:fill="F79646"/>
            <w:vAlign w:val="center"/>
            <w:hideMark/>
          </w:tcPr>
          <w:p w14:paraId="7782B9CA"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En cours</w:t>
            </w:r>
          </w:p>
        </w:tc>
        <w:tc>
          <w:tcPr>
            <w:tcW w:w="1200" w:type="dxa"/>
            <w:tcBorders>
              <w:top w:val="nil"/>
              <w:left w:val="nil"/>
              <w:bottom w:val="single" w:sz="4" w:space="0" w:color="auto"/>
              <w:right w:val="single" w:sz="4" w:space="0" w:color="auto"/>
            </w:tcBorders>
            <w:shd w:val="clear" w:color="000000" w:fill="F79646"/>
            <w:vAlign w:val="center"/>
            <w:hideMark/>
          </w:tcPr>
          <w:p w14:paraId="6D1E605C"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De 1</w:t>
            </w:r>
            <w:r w:rsidRPr="002C7DB4">
              <w:rPr>
                <w:rFonts w:ascii="Helvetica 55 Roman" w:hAnsi="Helvetica 55 Roman"/>
                <w:sz w:val="20"/>
                <w:szCs w:val="20"/>
                <w:vertAlign w:val="superscript"/>
              </w:rPr>
              <w:t>ère</w:t>
            </w:r>
            <w:r w:rsidRPr="002C7DB4">
              <w:rPr>
                <w:rFonts w:ascii="Helvetica 55 Roman" w:hAnsi="Helvetica 55 Roman"/>
                <w:sz w:val="20"/>
                <w:szCs w:val="20"/>
              </w:rPr>
              <w:t xml:space="preserve"> commande</w:t>
            </w:r>
          </w:p>
        </w:tc>
        <w:tc>
          <w:tcPr>
            <w:tcW w:w="1200" w:type="dxa"/>
            <w:vMerge/>
            <w:tcBorders>
              <w:top w:val="nil"/>
              <w:left w:val="single" w:sz="4" w:space="0" w:color="auto"/>
              <w:bottom w:val="single" w:sz="4" w:space="0" w:color="auto"/>
              <w:right w:val="single" w:sz="4" w:space="0" w:color="auto"/>
            </w:tcBorders>
            <w:vAlign w:val="center"/>
            <w:hideMark/>
          </w:tcPr>
          <w:p w14:paraId="41638B81" w14:textId="77777777" w:rsidR="002C7DB4" w:rsidRPr="002C7DB4" w:rsidRDefault="002C7DB4" w:rsidP="00E83CFC">
            <w:pPr>
              <w:rPr>
                <w:rFonts w:ascii="Helvetica 55 Roman" w:hAnsi="Helvetica 55 Roman"/>
                <w:sz w:val="20"/>
                <w:szCs w:val="20"/>
              </w:rPr>
            </w:pPr>
          </w:p>
        </w:tc>
      </w:tr>
      <w:tr w:rsidR="002C7DB4" w:rsidRPr="002C7DB4" w14:paraId="04ECAC9A" w14:textId="77777777" w:rsidTr="00E83CFC">
        <w:trPr>
          <w:trHeight w:val="833"/>
          <w:jc w:val="center"/>
        </w:trPr>
        <w:tc>
          <w:tcPr>
            <w:tcW w:w="1946" w:type="dxa"/>
            <w:tcBorders>
              <w:top w:val="single" w:sz="4" w:space="0" w:color="auto"/>
              <w:left w:val="single" w:sz="4" w:space="0" w:color="auto"/>
              <w:bottom w:val="single" w:sz="4" w:space="0" w:color="auto"/>
              <w:right w:val="single" w:sz="4" w:space="0" w:color="auto"/>
            </w:tcBorders>
            <w:shd w:val="clear" w:color="000000" w:fill="F79646"/>
            <w:vAlign w:val="center"/>
          </w:tcPr>
          <w:p w14:paraId="45207353" w14:textId="77777777" w:rsidR="002C7DB4" w:rsidRPr="002C7DB4" w:rsidDel="00881FFC" w:rsidRDefault="002C7DB4" w:rsidP="00E83CFC">
            <w:pPr>
              <w:jc w:val="center"/>
              <w:rPr>
                <w:rFonts w:ascii="Helvetica 55 Roman" w:hAnsi="Helvetica 55 Roman"/>
                <w:sz w:val="20"/>
                <w:szCs w:val="20"/>
              </w:rPr>
            </w:pPr>
            <w:r w:rsidRPr="002C7DB4">
              <w:rPr>
                <w:rFonts w:ascii="Helvetica 55 Roman" w:hAnsi="Helvetica 55 Roman"/>
                <w:sz w:val="20"/>
                <w:szCs w:val="20"/>
              </w:rPr>
              <w:t xml:space="preserve"> Déploiements ponctuels, NRA-SR, liaison de Collecte</w:t>
            </w:r>
          </w:p>
        </w:tc>
        <w:tc>
          <w:tcPr>
            <w:tcW w:w="1121" w:type="dxa"/>
            <w:tcBorders>
              <w:top w:val="nil"/>
              <w:left w:val="nil"/>
              <w:bottom w:val="single" w:sz="4" w:space="0" w:color="auto"/>
              <w:right w:val="single" w:sz="4" w:space="0" w:color="auto"/>
            </w:tcBorders>
            <w:shd w:val="clear" w:color="auto" w:fill="auto"/>
            <w:vAlign w:val="center"/>
          </w:tcPr>
          <w:p w14:paraId="08F5041B" w14:textId="77777777" w:rsidR="002C7DB4" w:rsidRPr="002C7DB4" w:rsidRDefault="002C7DB4" w:rsidP="00E83CFC">
            <w:pPr>
              <w:jc w:val="center"/>
              <w:rPr>
                <w:rFonts w:ascii="Helvetica 55 Roman" w:hAnsi="Helvetica 55 Roman"/>
                <w:b/>
                <w:bCs/>
                <w:sz w:val="20"/>
                <w:szCs w:val="20"/>
              </w:rPr>
            </w:pPr>
            <w:r w:rsidRPr="002C7DB4">
              <w:rPr>
                <w:rFonts w:ascii="Helvetica 55 Roman" w:hAnsi="Helvetica 55 Roman"/>
                <w:b/>
                <w:bCs/>
                <w:sz w:val="20"/>
                <w:szCs w:val="20"/>
              </w:rPr>
              <w:t>X</w:t>
            </w:r>
          </w:p>
        </w:tc>
        <w:tc>
          <w:tcPr>
            <w:tcW w:w="1200" w:type="dxa"/>
            <w:tcBorders>
              <w:top w:val="nil"/>
              <w:left w:val="nil"/>
              <w:bottom w:val="single" w:sz="4" w:space="0" w:color="auto"/>
              <w:right w:val="single" w:sz="4" w:space="0" w:color="auto"/>
            </w:tcBorders>
            <w:shd w:val="clear" w:color="auto" w:fill="auto"/>
            <w:vAlign w:val="center"/>
          </w:tcPr>
          <w:p w14:paraId="3AAB4831" w14:textId="77777777" w:rsidR="002C7DB4" w:rsidRPr="002C7DB4" w:rsidRDefault="002C7DB4" w:rsidP="00E83CFC">
            <w:pPr>
              <w:jc w:val="center"/>
              <w:rPr>
                <w:rFonts w:ascii="Helvetica 55 Roman" w:hAnsi="Helvetica 55 Roman"/>
                <w:b/>
                <w:bCs/>
                <w:sz w:val="20"/>
                <w:szCs w:val="20"/>
              </w:rPr>
            </w:pPr>
            <w:r w:rsidRPr="002C7DB4">
              <w:rPr>
                <w:rFonts w:ascii="Helvetica 55 Roman" w:hAnsi="Helvetica 55 Roman"/>
                <w:b/>
                <w:bCs/>
                <w:sz w:val="20"/>
                <w:szCs w:val="20"/>
              </w:rPr>
              <w:t>X</w:t>
            </w:r>
          </w:p>
        </w:tc>
        <w:tc>
          <w:tcPr>
            <w:tcW w:w="1200" w:type="dxa"/>
            <w:tcBorders>
              <w:top w:val="nil"/>
              <w:left w:val="nil"/>
              <w:bottom w:val="single" w:sz="4" w:space="0" w:color="auto"/>
              <w:right w:val="single" w:sz="4" w:space="0" w:color="auto"/>
            </w:tcBorders>
            <w:shd w:val="clear" w:color="auto" w:fill="BFBFBF" w:themeFill="background1" w:themeFillShade="BF"/>
            <w:vAlign w:val="center"/>
          </w:tcPr>
          <w:p w14:paraId="57FD451C" w14:textId="77777777" w:rsidR="002C7DB4" w:rsidRPr="002C7DB4" w:rsidRDefault="002C7DB4" w:rsidP="00E83CFC">
            <w:pPr>
              <w:jc w:val="center"/>
              <w:rPr>
                <w:rFonts w:ascii="Helvetica 55 Roman" w:hAnsi="Helvetica 55 Roman"/>
                <w:b/>
                <w:bCs/>
                <w:sz w:val="20"/>
                <w:szCs w:val="20"/>
              </w:rPr>
            </w:pPr>
          </w:p>
        </w:tc>
        <w:tc>
          <w:tcPr>
            <w:tcW w:w="1200" w:type="dxa"/>
            <w:tcBorders>
              <w:top w:val="nil"/>
              <w:left w:val="nil"/>
              <w:bottom w:val="single" w:sz="4" w:space="0" w:color="auto"/>
              <w:right w:val="single" w:sz="4" w:space="0" w:color="auto"/>
            </w:tcBorders>
            <w:shd w:val="clear" w:color="auto" w:fill="BFBFBF" w:themeFill="background1" w:themeFillShade="BF"/>
            <w:vAlign w:val="center"/>
          </w:tcPr>
          <w:p w14:paraId="2A511DB0" w14:textId="77777777" w:rsidR="002C7DB4" w:rsidRPr="002C7DB4" w:rsidRDefault="002C7DB4" w:rsidP="00E83CFC">
            <w:pPr>
              <w:jc w:val="center"/>
              <w:rPr>
                <w:rFonts w:ascii="Helvetica 55 Roman" w:hAnsi="Helvetica 55 Roman"/>
                <w:b/>
                <w:bCs/>
                <w:sz w:val="20"/>
                <w:szCs w:val="20"/>
              </w:rPr>
            </w:pPr>
          </w:p>
        </w:tc>
      </w:tr>
      <w:tr w:rsidR="002C7DB4" w:rsidRPr="002C7DB4" w14:paraId="7A9B6FD4" w14:textId="77777777" w:rsidTr="00E83CFC">
        <w:trPr>
          <w:trHeight w:val="833"/>
          <w:jc w:val="center"/>
        </w:trPr>
        <w:tc>
          <w:tcPr>
            <w:tcW w:w="1946" w:type="dxa"/>
            <w:tcBorders>
              <w:top w:val="nil"/>
              <w:left w:val="single" w:sz="4" w:space="0" w:color="auto"/>
              <w:bottom w:val="single" w:sz="4" w:space="0" w:color="auto"/>
              <w:right w:val="single" w:sz="4" w:space="0" w:color="auto"/>
            </w:tcBorders>
            <w:shd w:val="clear" w:color="000000" w:fill="F79646"/>
            <w:vAlign w:val="center"/>
            <w:hideMark/>
          </w:tcPr>
          <w:p w14:paraId="06A64440" w14:textId="77777777" w:rsidR="002C7DB4" w:rsidRPr="002C7DB4" w:rsidRDefault="002C7DB4" w:rsidP="00E83CFC">
            <w:pPr>
              <w:jc w:val="center"/>
              <w:rPr>
                <w:rFonts w:ascii="Helvetica 55 Roman" w:hAnsi="Helvetica 55 Roman"/>
                <w:sz w:val="20"/>
                <w:szCs w:val="20"/>
              </w:rPr>
            </w:pPr>
            <w:r w:rsidRPr="002C7DB4">
              <w:rPr>
                <w:rFonts w:ascii="Helvetica 55 Roman" w:hAnsi="Helvetica 55 Roman"/>
                <w:sz w:val="20"/>
                <w:szCs w:val="20"/>
              </w:rPr>
              <w:t>Déploiements massifs</w:t>
            </w:r>
          </w:p>
        </w:tc>
        <w:tc>
          <w:tcPr>
            <w:tcW w:w="1121" w:type="dxa"/>
            <w:tcBorders>
              <w:top w:val="nil"/>
              <w:left w:val="nil"/>
              <w:bottom w:val="single" w:sz="4" w:space="0" w:color="auto"/>
              <w:right w:val="single" w:sz="4" w:space="0" w:color="auto"/>
            </w:tcBorders>
            <w:shd w:val="clear" w:color="auto" w:fill="auto"/>
            <w:vAlign w:val="center"/>
            <w:hideMark/>
          </w:tcPr>
          <w:p w14:paraId="3394F67C" w14:textId="77777777" w:rsidR="002C7DB4" w:rsidRPr="002C7DB4" w:rsidRDefault="002C7DB4" w:rsidP="00E83CFC">
            <w:pPr>
              <w:jc w:val="center"/>
              <w:rPr>
                <w:rFonts w:ascii="Helvetica 55 Roman" w:hAnsi="Helvetica 55 Roman"/>
                <w:b/>
                <w:bCs/>
                <w:sz w:val="20"/>
                <w:szCs w:val="20"/>
              </w:rPr>
            </w:pPr>
            <w:r w:rsidRPr="002C7DB4">
              <w:rPr>
                <w:rFonts w:ascii="Helvetica 55 Roman" w:hAnsi="Helvetica 55 Roman"/>
                <w:b/>
                <w:bCs/>
                <w:sz w:val="20"/>
                <w:szCs w:val="20"/>
              </w:rPr>
              <w:t>X</w:t>
            </w:r>
          </w:p>
        </w:tc>
        <w:tc>
          <w:tcPr>
            <w:tcW w:w="1200" w:type="dxa"/>
            <w:tcBorders>
              <w:top w:val="nil"/>
              <w:left w:val="nil"/>
              <w:bottom w:val="single" w:sz="4" w:space="0" w:color="auto"/>
              <w:right w:val="single" w:sz="4" w:space="0" w:color="auto"/>
            </w:tcBorders>
            <w:shd w:val="clear" w:color="auto" w:fill="auto"/>
            <w:vAlign w:val="center"/>
            <w:hideMark/>
          </w:tcPr>
          <w:p w14:paraId="74C0C577" w14:textId="77777777" w:rsidR="002C7DB4" w:rsidRPr="002C7DB4" w:rsidRDefault="002C7DB4" w:rsidP="00E83CFC">
            <w:pPr>
              <w:jc w:val="center"/>
              <w:rPr>
                <w:rFonts w:ascii="Helvetica 55 Roman" w:hAnsi="Helvetica 55 Roman"/>
                <w:b/>
                <w:bCs/>
                <w:sz w:val="20"/>
                <w:szCs w:val="20"/>
                <w:vertAlign w:val="superscript"/>
              </w:rPr>
            </w:pPr>
            <w:r w:rsidRPr="002C7DB4">
              <w:rPr>
                <w:rFonts w:ascii="Helvetica 55 Roman" w:hAnsi="Helvetica 55 Roman"/>
                <w:b/>
                <w:bCs/>
                <w:sz w:val="20"/>
                <w:szCs w:val="20"/>
              </w:rPr>
              <w:t xml:space="preserve">X </w:t>
            </w:r>
            <w:r w:rsidRPr="002C7DB4">
              <w:rPr>
                <w:rFonts w:ascii="Helvetica 55 Roman" w:hAnsi="Helvetica 55 Roman"/>
                <w:b/>
                <w:bCs/>
                <w:sz w:val="20"/>
                <w:szCs w:val="20"/>
                <w:vertAlign w:val="superscript"/>
              </w:rPr>
              <w:t>(1)</w:t>
            </w:r>
          </w:p>
        </w:tc>
        <w:tc>
          <w:tcPr>
            <w:tcW w:w="1200" w:type="dxa"/>
            <w:tcBorders>
              <w:top w:val="nil"/>
              <w:left w:val="nil"/>
              <w:bottom w:val="single" w:sz="4" w:space="0" w:color="auto"/>
              <w:right w:val="single" w:sz="4" w:space="0" w:color="auto"/>
            </w:tcBorders>
            <w:shd w:val="clear" w:color="auto" w:fill="FFFFFF" w:themeFill="background1"/>
            <w:vAlign w:val="center"/>
            <w:hideMark/>
          </w:tcPr>
          <w:p w14:paraId="22645EF1" w14:textId="77777777" w:rsidR="002C7DB4" w:rsidRPr="002C7DB4" w:rsidRDefault="002C7DB4" w:rsidP="00E83CFC">
            <w:pPr>
              <w:jc w:val="center"/>
              <w:rPr>
                <w:rFonts w:ascii="Helvetica 55 Roman" w:hAnsi="Helvetica 55 Roman"/>
                <w:b/>
                <w:bCs/>
                <w:sz w:val="20"/>
                <w:szCs w:val="20"/>
              </w:rPr>
            </w:pPr>
            <w:r w:rsidRPr="002C7DB4">
              <w:rPr>
                <w:rFonts w:ascii="Helvetica 55 Roman" w:hAnsi="Helvetica 55 Roman"/>
                <w:b/>
                <w:bCs/>
                <w:sz w:val="20"/>
                <w:szCs w:val="20"/>
              </w:rPr>
              <w:t xml:space="preserve">X </w:t>
            </w:r>
            <w:r w:rsidRPr="002C7DB4">
              <w:rPr>
                <w:rFonts w:ascii="Helvetica 55 Roman" w:hAnsi="Helvetica 55 Roman"/>
                <w:b/>
                <w:bCs/>
                <w:sz w:val="20"/>
                <w:szCs w:val="20"/>
                <w:vertAlign w:val="superscript"/>
              </w:rPr>
              <w:t>(1)</w:t>
            </w:r>
          </w:p>
        </w:tc>
        <w:tc>
          <w:tcPr>
            <w:tcW w:w="1200" w:type="dxa"/>
            <w:tcBorders>
              <w:top w:val="nil"/>
              <w:left w:val="nil"/>
              <w:bottom w:val="single" w:sz="4" w:space="0" w:color="auto"/>
              <w:right w:val="single" w:sz="4" w:space="0" w:color="auto"/>
            </w:tcBorders>
            <w:shd w:val="clear" w:color="auto" w:fill="FFFFFF" w:themeFill="background1"/>
            <w:vAlign w:val="center"/>
            <w:hideMark/>
          </w:tcPr>
          <w:p w14:paraId="7F9B0F00" w14:textId="77777777" w:rsidR="002C7DB4" w:rsidRPr="002C7DB4" w:rsidRDefault="002C7DB4" w:rsidP="00E83CFC">
            <w:pPr>
              <w:jc w:val="center"/>
              <w:rPr>
                <w:rFonts w:ascii="Helvetica 55 Roman" w:hAnsi="Helvetica 55 Roman"/>
                <w:b/>
                <w:bCs/>
                <w:sz w:val="20"/>
                <w:szCs w:val="20"/>
              </w:rPr>
            </w:pPr>
            <w:r w:rsidRPr="002C7DB4">
              <w:rPr>
                <w:rFonts w:ascii="Helvetica 55 Roman" w:hAnsi="Helvetica 55 Roman"/>
                <w:b/>
                <w:bCs/>
                <w:sz w:val="20"/>
                <w:szCs w:val="20"/>
              </w:rPr>
              <w:t xml:space="preserve">X </w:t>
            </w:r>
            <w:r w:rsidRPr="002C7DB4">
              <w:rPr>
                <w:rFonts w:ascii="Helvetica 55 Roman" w:hAnsi="Helvetica 55 Roman"/>
                <w:b/>
                <w:bCs/>
                <w:sz w:val="20"/>
                <w:szCs w:val="20"/>
                <w:vertAlign w:val="superscript"/>
              </w:rPr>
              <w:t>(1)</w:t>
            </w:r>
          </w:p>
        </w:tc>
      </w:tr>
    </w:tbl>
    <w:p w14:paraId="381E0988" w14:textId="77777777" w:rsidR="002C7DB4" w:rsidRPr="002C7DB4" w:rsidRDefault="002C7DB4" w:rsidP="002C7DB4">
      <w:pPr>
        <w:pStyle w:val="Corpsdetexte2"/>
        <w:rPr>
          <w:rFonts w:ascii="Helvetica 55 Roman" w:hAnsi="Helvetica 55 Roman"/>
          <w:b/>
          <w:bCs/>
          <w:sz w:val="22"/>
          <w:szCs w:val="22"/>
          <w:vertAlign w:val="superscript"/>
          <w:lang w:val="fr-FR"/>
        </w:rPr>
      </w:pPr>
    </w:p>
    <w:p w14:paraId="73608770" w14:textId="77777777" w:rsidR="002C7DB4" w:rsidRPr="002C7DB4" w:rsidRDefault="002C7DB4" w:rsidP="002C7DB4">
      <w:pPr>
        <w:pStyle w:val="Corpsdetexte2"/>
        <w:rPr>
          <w:rFonts w:ascii="Helvetica 55 Roman" w:hAnsi="Helvetica 55 Roman"/>
          <w:sz w:val="20"/>
          <w:lang w:val="fr-FR"/>
        </w:rPr>
      </w:pPr>
      <w:r w:rsidRPr="002C7DB4">
        <w:rPr>
          <w:rFonts w:ascii="Helvetica 55 Roman" w:hAnsi="Helvetica 55 Roman"/>
          <w:b/>
          <w:sz w:val="20"/>
          <w:vertAlign w:val="superscript"/>
          <w:lang w:val="fr-FR"/>
        </w:rPr>
        <w:t>(1)</w:t>
      </w:r>
      <w:r w:rsidRPr="002C7DB4">
        <w:rPr>
          <w:rFonts w:ascii="Helvetica 55 Roman" w:hAnsi="Helvetica 55 Roman"/>
          <w:sz w:val="20"/>
        </w:rPr>
        <w:t> : au choix</w:t>
      </w:r>
      <w:r w:rsidRPr="002C7DB4">
        <w:rPr>
          <w:rFonts w:ascii="Helvetica 55 Roman" w:hAnsi="Helvetica 55 Roman"/>
          <w:sz w:val="20"/>
          <w:lang w:val="fr-FR"/>
        </w:rPr>
        <w:t xml:space="preserve"> de l’opérateur</w:t>
      </w:r>
    </w:p>
    <w:p w14:paraId="5938B624" w14:textId="77777777" w:rsidR="002C7DB4" w:rsidRPr="002C7DB4" w:rsidRDefault="002C7DB4" w:rsidP="002C7DB4">
      <w:pPr>
        <w:pStyle w:val="Corpsdetexte2"/>
        <w:rPr>
          <w:rFonts w:ascii="Helvetica 55 Roman" w:hAnsi="Helvetica 55 Roman" w:cs="Arial"/>
          <w:sz w:val="20"/>
          <w:szCs w:val="20"/>
          <w:lang w:val="fr-FR"/>
        </w:rPr>
      </w:pPr>
    </w:p>
    <w:p w14:paraId="6FB076F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gaine fendue, en cas d’utilisation de câbles à structure allégée, doit être posée tout au long de la traversée de chambre. Pour les autres types de câble, cette gaine doit être installée au niveau de chaque masque sur une longueur minimale de 40 cm sans que celle-ci puisse coulisser sur le câble.</w:t>
      </w:r>
    </w:p>
    <w:p w14:paraId="5FD1C809" w14:textId="77777777" w:rsidR="002C7DB4" w:rsidRPr="002C7DB4" w:rsidRDefault="002C7DB4" w:rsidP="002C7DB4">
      <w:pPr>
        <w:pStyle w:val="Texte"/>
        <w:spacing w:before="0"/>
        <w:rPr>
          <w:rFonts w:ascii="Helvetica 55 Roman" w:hAnsi="Helvetica 55 Roman" w:cs="Arial"/>
        </w:rPr>
      </w:pPr>
    </w:p>
    <w:p w14:paraId="0DF3F27D"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loves de câbles en traversée de chambre ne sont pas autorisés sauf dans le cas de chambre d’adduction, en attente des autorisations nécessaires pour le raccordement d’un immeuble et dans le strict respect des règles suivantes et des conditions décrites dans le contrat :</w:t>
      </w:r>
    </w:p>
    <w:p w14:paraId="62AA6A7E"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les chambres d’adduction de type L0, L1 et L2 ne sont pas éligibles à cette possibilité.</w:t>
      </w:r>
    </w:p>
    <w:p w14:paraId="3EC44FBF"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 xml:space="preserve">une chambre ne peut contenir qu’un seul love de câble en attente. </w:t>
      </w:r>
    </w:p>
    <w:p w14:paraId="0C34226A"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l’étiquetage du love doit clairement indiquer le nom de l’opérateur, le numéro de sa commande d’accès aux installations et la date d’installation de ce love.</w:t>
      </w:r>
    </w:p>
    <w:p w14:paraId="4718EFAF"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le love doit être accroché sur le grand pied droit de la chambre et permettre d’assurer en permanence l’exploitation et la maintenance des câbles existants et à venir.</w:t>
      </w:r>
    </w:p>
    <w:p w14:paraId="22AFE8BD"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l’épaisseur du love de câble en attente ne doit pas dépasser le quart de la largeur de la chambre. En cas de présence de Manchons ou de PEO ou de PM sans brassage optique dans la Chambre d’adduction, la somme des épaisseurs : love + Manchons ou PEO ou PM sans brassage ne doit pas dépasser le quart de la largeur de la Chambre.</w:t>
      </w:r>
    </w:p>
    <w:p w14:paraId="51805E2B" w14:textId="77777777" w:rsidR="002C7DB4" w:rsidRPr="002C7DB4" w:rsidRDefault="002C7DB4" w:rsidP="002C7DB4">
      <w:pPr>
        <w:numPr>
          <w:ilvl w:val="0"/>
          <w:numId w:val="8"/>
        </w:numPr>
        <w:autoSpaceDE w:val="0"/>
        <w:autoSpaceDN w:val="0"/>
        <w:adjustRightInd w:val="0"/>
        <w:jc w:val="both"/>
        <w:rPr>
          <w:rFonts w:ascii="Helvetica 55 Roman" w:hAnsi="Helvetica 55 Roman"/>
          <w:sz w:val="20"/>
          <w:szCs w:val="20"/>
          <w:lang w:eastAsia="en-US"/>
        </w:rPr>
      </w:pPr>
      <w:r w:rsidRPr="002C7DB4">
        <w:rPr>
          <w:rFonts w:ascii="Helvetica 55 Roman" w:hAnsi="Helvetica 55 Roman"/>
          <w:sz w:val="20"/>
          <w:szCs w:val="20"/>
          <w:lang w:eastAsia="en-US"/>
        </w:rPr>
        <w:t>l’Opérateur dépose une demande d’autorisation d’installation d’un love dans une chambre.</w:t>
      </w:r>
    </w:p>
    <w:p w14:paraId="44A98AB6" w14:textId="77777777" w:rsidR="002C7DB4" w:rsidRPr="002C7DB4" w:rsidRDefault="002C7DB4" w:rsidP="002C7DB4">
      <w:pPr>
        <w:rPr>
          <w:rFonts w:ascii="Helvetica 55 Roman" w:hAnsi="Helvetica 55 Roman" w:cs="Arial"/>
          <w:sz w:val="20"/>
          <w:szCs w:val="20"/>
          <w:highlight w:val="green"/>
        </w:rPr>
      </w:pPr>
    </w:p>
    <w:p w14:paraId="373B41F5" w14:textId="77777777" w:rsidR="002C7DB4" w:rsidRPr="002C7DB4" w:rsidRDefault="002C7DB4" w:rsidP="002C7DB4">
      <w:pPr>
        <w:jc w:val="both"/>
        <w:rPr>
          <w:rFonts w:ascii="Helvetica 55 Roman" w:hAnsi="Helvetica 55 Roman"/>
          <w:sz w:val="20"/>
          <w:szCs w:val="20"/>
          <w:lang w:eastAsia="en-US"/>
        </w:rPr>
      </w:pPr>
      <w:r w:rsidRPr="002C7DB4">
        <w:rPr>
          <w:rFonts w:ascii="Helvetica 55 Roman" w:hAnsi="Helvetica 55 Roman"/>
          <w:sz w:val="20"/>
          <w:szCs w:val="20"/>
          <w:lang w:eastAsia="en-US"/>
        </w:rPr>
        <w:t>Un love de câble en attente non étiqueté pourra être déposé par Orange sans aucune recherche préalable du propriétaire de ce love.</w:t>
      </w:r>
    </w:p>
    <w:p w14:paraId="775E25AC" w14:textId="77777777" w:rsidR="002C7DB4" w:rsidRPr="002C7DB4" w:rsidRDefault="002C7DB4" w:rsidP="002C7DB4">
      <w:pPr>
        <w:jc w:val="both"/>
        <w:rPr>
          <w:rFonts w:ascii="Helvetica 55 Roman" w:hAnsi="Helvetica 55 Roman" w:cs="Arial"/>
          <w:sz w:val="20"/>
          <w:szCs w:val="20"/>
        </w:rPr>
      </w:pPr>
    </w:p>
    <w:p w14:paraId="71D8373C"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L’ensemble Câble Optique plus gaine sera dissocié autant que possible des faisceaux existants et ne devra pas :</w:t>
      </w:r>
    </w:p>
    <w:p w14:paraId="0ECBED77" w14:textId="77777777" w:rsidR="002C7DB4" w:rsidRPr="002C7DB4" w:rsidRDefault="002C7DB4" w:rsidP="002C7DB4">
      <w:pPr>
        <w:numPr>
          <w:ilvl w:val="0"/>
          <w:numId w:val="9"/>
        </w:numPr>
        <w:jc w:val="both"/>
        <w:rPr>
          <w:rFonts w:ascii="Helvetica 55 Roman" w:hAnsi="Helvetica 55 Roman" w:cs="Arial"/>
          <w:sz w:val="20"/>
          <w:szCs w:val="20"/>
        </w:rPr>
      </w:pPr>
      <w:r w:rsidRPr="002C7DB4">
        <w:rPr>
          <w:rFonts w:ascii="Helvetica 55 Roman" w:hAnsi="Helvetica 55 Roman" w:cs="Arial"/>
          <w:sz w:val="20"/>
          <w:szCs w:val="20"/>
        </w:rPr>
        <w:lastRenderedPageBreak/>
        <w:t>entraver l’exploitation des équipements déjà en place.</w:t>
      </w:r>
    </w:p>
    <w:p w14:paraId="40619AAA" w14:textId="77777777" w:rsidR="002C7DB4" w:rsidRPr="002C7DB4" w:rsidRDefault="002C7DB4" w:rsidP="002C7DB4">
      <w:pPr>
        <w:numPr>
          <w:ilvl w:val="0"/>
          <w:numId w:val="9"/>
        </w:numPr>
        <w:rPr>
          <w:rFonts w:ascii="Helvetica 55 Roman" w:hAnsi="Helvetica 55 Roman" w:cs="Arial"/>
          <w:sz w:val="20"/>
          <w:szCs w:val="20"/>
        </w:rPr>
      </w:pPr>
      <w:r w:rsidRPr="002C7DB4">
        <w:rPr>
          <w:rFonts w:ascii="Helvetica 55 Roman" w:hAnsi="Helvetica 55 Roman" w:cs="Arial"/>
          <w:sz w:val="20"/>
          <w:szCs w:val="20"/>
        </w:rPr>
        <w:t>traverser la Chambre par son axe médian ou axe passant par l’espace de travail.</w:t>
      </w:r>
    </w:p>
    <w:p w14:paraId="7B773A94" w14:textId="77777777" w:rsidR="002C7DB4" w:rsidRPr="002C7DB4" w:rsidRDefault="002C7DB4" w:rsidP="002C7DB4">
      <w:pPr>
        <w:rPr>
          <w:rFonts w:ascii="Helvetica 55 Roman" w:hAnsi="Helvetica 55 Roman" w:cs="Arial"/>
          <w:sz w:val="20"/>
          <w:szCs w:val="20"/>
        </w:rPr>
      </w:pPr>
    </w:p>
    <w:p w14:paraId="280F4344" w14:textId="77777777" w:rsidR="002C7DB4" w:rsidRPr="002C7DB4" w:rsidRDefault="002C7DB4" w:rsidP="002C7DB4">
      <w:pPr>
        <w:ind w:left="2124" w:firstLine="708"/>
        <w:rPr>
          <w:rFonts w:ascii="Helvetica 55 Roman" w:hAnsi="Helvetica 55 Roman"/>
          <w:sz w:val="20"/>
          <w:szCs w:val="20"/>
        </w:rPr>
      </w:pPr>
    </w:p>
    <w:p w14:paraId="6C945926" w14:textId="77777777" w:rsidR="002C7DB4" w:rsidRPr="002C7DB4" w:rsidRDefault="002C7DB4" w:rsidP="002C7DB4">
      <w:pPr>
        <w:ind w:left="2124" w:firstLine="708"/>
        <w:rPr>
          <w:rFonts w:ascii="Helvetica 55 Roman" w:hAnsi="Helvetica 55 Roman" w:cs="Arial"/>
          <w:sz w:val="20"/>
          <w:szCs w:val="20"/>
        </w:rPr>
      </w:pPr>
      <w:r w:rsidRPr="002C7DB4">
        <w:rPr>
          <w:rFonts w:ascii="Helvetica 55 Roman" w:hAnsi="Helvetica 55 Roman"/>
          <w:sz w:val="20"/>
          <w:szCs w:val="20"/>
        </w:rPr>
        <w:object w:dxaOrig="2995" w:dyaOrig="1189" w14:anchorId="0402C1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9pt;height:57.7pt" o:ole="">
            <v:imagedata r:id="rId12" o:title=""/>
          </v:shape>
          <o:OLEObject Type="Embed" ProgID="Visio.Drawing.11" ShapeID="_x0000_i1025" DrawAspect="Content" ObjectID="_1735045639" r:id="rId13"/>
        </w:object>
      </w:r>
    </w:p>
    <w:p w14:paraId="122CF1A8" w14:textId="77777777" w:rsidR="002C7DB4" w:rsidRPr="002C7DB4" w:rsidRDefault="002C7DB4" w:rsidP="002C7DB4">
      <w:pPr>
        <w:rPr>
          <w:rFonts w:ascii="Helvetica 55 Roman" w:hAnsi="Helvetica 55 Roman" w:cs="Arial"/>
          <w:sz w:val="20"/>
          <w:szCs w:val="20"/>
        </w:rPr>
      </w:pPr>
      <w:bookmarkStart w:id="39" w:name="_Toc314662320"/>
      <w:bookmarkStart w:id="40" w:name="_Toc314662533"/>
      <w:bookmarkStart w:id="41" w:name="_Toc314662713"/>
      <w:bookmarkStart w:id="42" w:name="_Toc314662951"/>
      <w:bookmarkStart w:id="43" w:name="_Toc314663436"/>
      <w:bookmarkStart w:id="44" w:name="_Toc314663617"/>
      <w:bookmarkStart w:id="45" w:name="_Toc328729608"/>
      <w:bookmarkStart w:id="46" w:name="_Toc220904050"/>
      <w:bookmarkStart w:id="47" w:name="_Toc221966696"/>
      <w:bookmarkStart w:id="48" w:name="_Toc222040962"/>
      <w:bookmarkStart w:id="49" w:name="_Toc222041009"/>
      <w:bookmarkStart w:id="50" w:name="_Toc223406091"/>
      <w:bookmarkStart w:id="51" w:name="_Toc228329798"/>
      <w:bookmarkStart w:id="52" w:name="_Toc266447613"/>
      <w:bookmarkStart w:id="53" w:name="_Toc266447614"/>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14:paraId="613F6E68" w14:textId="77777777" w:rsidR="002C7DB4" w:rsidRPr="002C7DB4" w:rsidRDefault="002C7DB4" w:rsidP="002C7DB4">
      <w:pPr>
        <w:rPr>
          <w:rFonts w:ascii="Helvetica 55 Roman" w:hAnsi="Helvetica 55 Roman" w:cs="Arial"/>
          <w:sz w:val="20"/>
          <w:szCs w:val="20"/>
        </w:rPr>
      </w:pPr>
      <w:r w:rsidRPr="002C7DB4">
        <w:rPr>
          <w:rFonts w:ascii="Helvetica 55 Roman" w:hAnsi="Helvetica 55 Roman" w:cs="Arial"/>
          <w:sz w:val="20"/>
          <w:szCs w:val="20"/>
        </w:rPr>
        <w:t>Il cheminera sur le pied droit le plus proche équipé de supports de câbles,</w:t>
      </w:r>
    </w:p>
    <w:p w14:paraId="597B6458" w14:textId="77777777" w:rsidR="002C7DB4" w:rsidRPr="002C7DB4" w:rsidRDefault="002C7DB4" w:rsidP="002C7DB4">
      <w:pPr>
        <w:rPr>
          <w:rFonts w:ascii="Helvetica 55 Roman" w:hAnsi="Helvetica 55 Roman" w:cs="Arial"/>
          <w:sz w:val="20"/>
          <w:szCs w:val="20"/>
        </w:rPr>
      </w:pPr>
    </w:p>
    <w:p w14:paraId="6DC578A1" w14:textId="77777777" w:rsidR="002C7DB4" w:rsidRPr="002C7DB4" w:rsidRDefault="002C7DB4" w:rsidP="002C7DB4">
      <w:pPr>
        <w:ind w:left="2124" w:firstLine="708"/>
        <w:rPr>
          <w:rFonts w:ascii="Helvetica 55 Roman" w:hAnsi="Helvetica 55 Roman"/>
          <w:sz w:val="20"/>
          <w:szCs w:val="20"/>
        </w:rPr>
      </w:pPr>
      <w:r w:rsidRPr="002C7DB4">
        <w:rPr>
          <w:rFonts w:ascii="Helvetica 55 Roman" w:hAnsi="Helvetica 55 Roman"/>
          <w:sz w:val="20"/>
          <w:szCs w:val="20"/>
        </w:rPr>
        <w:object w:dxaOrig="2966" w:dyaOrig="1189" w14:anchorId="78D5BD11">
          <v:shape id="_x0000_i1026" type="#_x0000_t75" style="width:147.7pt;height:57.7pt" o:ole="">
            <v:imagedata r:id="rId14" o:title=""/>
          </v:shape>
          <o:OLEObject Type="Embed" ProgID="Visio.Drawing.11" ShapeID="_x0000_i1026" DrawAspect="Content" ObjectID="_1735045640" r:id="rId15"/>
        </w:object>
      </w:r>
    </w:p>
    <w:p w14:paraId="4BB1B192" w14:textId="77777777" w:rsidR="002C7DB4" w:rsidRPr="002C7DB4" w:rsidRDefault="002C7DB4" w:rsidP="002C7DB4">
      <w:pPr>
        <w:rPr>
          <w:rFonts w:ascii="Helvetica 55 Roman" w:hAnsi="Helvetica 55 Roman" w:cs="Arial"/>
          <w:sz w:val="20"/>
          <w:szCs w:val="20"/>
        </w:rPr>
      </w:pPr>
    </w:p>
    <w:p w14:paraId="7AF61C41" w14:textId="77777777" w:rsidR="002C7DB4" w:rsidRPr="002C7DB4" w:rsidRDefault="002C7DB4" w:rsidP="002C7DB4">
      <w:pPr>
        <w:rPr>
          <w:rFonts w:ascii="Helvetica 55 Roman" w:hAnsi="Helvetica 55 Roman" w:cs="Arial"/>
          <w:sz w:val="20"/>
          <w:szCs w:val="20"/>
        </w:rPr>
      </w:pPr>
      <w:r w:rsidRPr="002C7DB4">
        <w:rPr>
          <w:rFonts w:ascii="Helvetica 55 Roman" w:hAnsi="Helvetica 55 Roman" w:cs="Arial"/>
          <w:sz w:val="20"/>
          <w:szCs w:val="20"/>
        </w:rPr>
        <w:t xml:space="preserve">et sera positionné autant que faire se peut sur le même plan horizontal que l’Alvéole qu’il occupe. </w:t>
      </w:r>
    </w:p>
    <w:p w14:paraId="4EA6F13C" w14:textId="77777777" w:rsidR="002C7DB4" w:rsidRPr="002C7DB4" w:rsidRDefault="002C7DB4" w:rsidP="002C7DB4">
      <w:pPr>
        <w:rPr>
          <w:rFonts w:ascii="Helvetica 55 Roman" w:hAnsi="Helvetica 55 Roman" w:cs="Arial"/>
          <w:sz w:val="20"/>
          <w:szCs w:val="20"/>
        </w:rPr>
      </w:pPr>
    </w:p>
    <w:p w14:paraId="75815BF1" w14:textId="77777777" w:rsidR="002C7DB4" w:rsidRPr="002C7DB4" w:rsidRDefault="002C7DB4" w:rsidP="002C7DB4">
      <w:pPr>
        <w:ind w:left="2124"/>
        <w:rPr>
          <w:rFonts w:ascii="Helvetica 55 Roman" w:hAnsi="Helvetica 55 Roman" w:cs="Arial"/>
          <w:sz w:val="20"/>
          <w:szCs w:val="20"/>
        </w:rPr>
      </w:pPr>
      <w:r w:rsidRPr="002C7DB4">
        <w:rPr>
          <w:rFonts w:ascii="Helvetica 55 Roman" w:hAnsi="Helvetica 55 Roman"/>
          <w:sz w:val="20"/>
          <w:szCs w:val="20"/>
        </w:rPr>
        <w:object w:dxaOrig="4581" w:dyaOrig="1189" w14:anchorId="3AC32292">
          <v:shape id="_x0000_i1027" type="#_x0000_t75" style="width:218.45pt;height:57.7pt" o:ole="">
            <v:imagedata r:id="rId16" o:title=""/>
          </v:shape>
          <o:OLEObject Type="Embed" ProgID="Visio.Drawing.11" ShapeID="_x0000_i1027" DrawAspect="Content" ObjectID="_1735045641" r:id="rId17"/>
        </w:object>
      </w:r>
    </w:p>
    <w:p w14:paraId="7EB121E3" w14:textId="77777777" w:rsidR="002C7DB4" w:rsidRPr="002C7DB4" w:rsidRDefault="002C7DB4" w:rsidP="002C7DB4">
      <w:pPr>
        <w:jc w:val="both"/>
        <w:rPr>
          <w:rFonts w:ascii="Helvetica 55 Roman" w:hAnsi="Helvetica 55 Roman" w:cs="Arial"/>
          <w:sz w:val="20"/>
          <w:szCs w:val="20"/>
        </w:rPr>
      </w:pPr>
    </w:p>
    <w:p w14:paraId="6C6DECAF"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L’Opérateur utilisera les supports de câbles existants. En aucun cas il ne devra déplacer, substituer ces supports par des supports qui lui sont propres.</w:t>
      </w:r>
    </w:p>
    <w:p w14:paraId="501DF31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En cas d’absence ou de manque de place sur les supports existants, l’Opérateur est autorisé à fixer ses Câbles Optiques avec des matériels qui permettent de respecter les règles ci-dessus.</w:t>
      </w:r>
    </w:p>
    <w:p w14:paraId="280329B2" w14:textId="77777777" w:rsidR="002C7DB4" w:rsidRPr="002C7DB4" w:rsidRDefault="002C7DB4" w:rsidP="002C7DB4">
      <w:pPr>
        <w:jc w:val="both"/>
        <w:rPr>
          <w:rFonts w:ascii="Helvetica 55 Roman" w:hAnsi="Helvetica 55 Roman" w:cs="Arial"/>
          <w:sz w:val="20"/>
          <w:szCs w:val="20"/>
        </w:rPr>
      </w:pPr>
    </w:p>
    <w:p w14:paraId="1C636CEE" w14:textId="77777777" w:rsidR="002C7DB4" w:rsidRPr="002C7DB4" w:rsidRDefault="002C7DB4" w:rsidP="002C7DB4">
      <w:pPr>
        <w:rPr>
          <w:rFonts w:ascii="Helvetica 55 Roman" w:hAnsi="Helvetica 55 Roman" w:cs="Arial"/>
          <w:sz w:val="20"/>
          <w:szCs w:val="20"/>
        </w:rPr>
      </w:pPr>
      <w:r w:rsidRPr="002C7DB4">
        <w:rPr>
          <w:rFonts w:ascii="Helvetica 55 Roman" w:hAnsi="Helvetica 55 Roman" w:cs="Arial"/>
          <w:sz w:val="20"/>
          <w:szCs w:val="20"/>
          <w:u w:val="single"/>
        </w:rPr>
        <w:t>Exemple d’une traversée de Chambre</w:t>
      </w:r>
      <w:r w:rsidRPr="002C7DB4">
        <w:rPr>
          <w:rFonts w:ascii="Helvetica 55 Roman" w:hAnsi="Helvetica 55 Roman" w:cs="Arial"/>
          <w:sz w:val="20"/>
          <w:szCs w:val="20"/>
        </w:rPr>
        <w:t> :</w:t>
      </w:r>
      <w:bookmarkStart w:id="54" w:name="_Toc204403342"/>
      <w:bookmarkStart w:id="55" w:name="_Toc196271135"/>
      <w:bookmarkStart w:id="56" w:name="_Toc185240484"/>
      <w:bookmarkEnd w:id="54"/>
    </w:p>
    <w:p w14:paraId="2D56A314" w14:textId="77777777" w:rsidR="002C7DB4" w:rsidRPr="002C7DB4" w:rsidRDefault="002C7DB4" w:rsidP="002C7DB4"/>
    <w:p w14:paraId="6FBB0E14" w14:textId="77777777" w:rsidR="002C7DB4" w:rsidRPr="002C7DB4" w:rsidRDefault="002C7DB4" w:rsidP="002C7DB4">
      <w:pPr>
        <w:jc w:val="center"/>
      </w:pPr>
      <w:r w:rsidRPr="002C7DB4">
        <w:rPr>
          <w:noProof/>
        </w:rPr>
        <w:drawing>
          <wp:inline distT="0" distB="0" distL="0" distR="0" wp14:anchorId="73A9E4F9" wp14:editId="57C21419">
            <wp:extent cx="5807157" cy="3493477"/>
            <wp:effectExtent l="0" t="0" r="317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e de chambre.jpg"/>
                    <pic:cNvPicPr/>
                  </pic:nvPicPr>
                  <pic:blipFill>
                    <a:blip r:embed="rId18">
                      <a:extLst>
                        <a:ext uri="{28A0092B-C50C-407E-A947-70E740481C1C}">
                          <a14:useLocalDpi xmlns:a14="http://schemas.microsoft.com/office/drawing/2010/main" val="0"/>
                        </a:ext>
                      </a:extLst>
                    </a:blip>
                    <a:stretch>
                      <a:fillRect/>
                    </a:stretch>
                  </pic:blipFill>
                  <pic:spPr>
                    <a:xfrm>
                      <a:off x="0" y="0"/>
                      <a:ext cx="5802802" cy="3490857"/>
                    </a:xfrm>
                    <a:prstGeom prst="rect">
                      <a:avLst/>
                    </a:prstGeom>
                  </pic:spPr>
                </pic:pic>
              </a:graphicData>
            </a:graphic>
          </wp:inline>
        </w:drawing>
      </w:r>
    </w:p>
    <w:p w14:paraId="761810F8" w14:textId="77777777" w:rsidR="002C7DB4" w:rsidRPr="002C7DB4" w:rsidRDefault="002C7DB4" w:rsidP="002C7DB4">
      <w:pPr>
        <w:jc w:val="center"/>
      </w:pPr>
    </w:p>
    <w:p w14:paraId="144FF61A" w14:textId="77777777" w:rsidR="002C7DB4" w:rsidRPr="002C7DB4" w:rsidRDefault="002C7DB4" w:rsidP="002C7DB4">
      <w:pPr>
        <w:jc w:val="center"/>
      </w:pPr>
      <w:bookmarkStart w:id="57" w:name="_Hlk92121776"/>
    </w:p>
    <w:p w14:paraId="5AA10E99" w14:textId="77777777" w:rsidR="002C7DB4" w:rsidRPr="002C7DB4" w:rsidRDefault="002C7DB4" w:rsidP="002C7DB4">
      <w:pPr>
        <w:pStyle w:val="Titre2"/>
        <w:rPr>
          <w:lang w:val="fr-FR"/>
        </w:rPr>
      </w:pPr>
      <w:bookmarkStart w:id="58" w:name="_Toc37354250"/>
      <w:bookmarkStart w:id="59" w:name="_Toc98927941"/>
      <w:bookmarkStart w:id="60" w:name="_Toc123822454"/>
      <w:bookmarkEnd w:id="58"/>
      <w:r w:rsidRPr="002C7DB4">
        <w:rPr>
          <w:lang w:val="fr-FR"/>
        </w:rPr>
        <w:lastRenderedPageBreak/>
        <w:t>Règles à respecter pour la pose de Protections d’épissures optiques ou de Manchons</w:t>
      </w:r>
      <w:bookmarkEnd w:id="55"/>
      <w:bookmarkEnd w:id="59"/>
      <w:bookmarkEnd w:id="60"/>
    </w:p>
    <w:p w14:paraId="6FB9E489" w14:textId="77777777" w:rsidR="002C7DB4" w:rsidRPr="002C7DB4" w:rsidRDefault="002C7DB4" w:rsidP="002C7DB4"/>
    <w:p w14:paraId="49815D9F"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A l’exception de tout équipement de brassage, l‘Opérateur a la possibilité d’implanter dans les chambres (hors chambre 0), différents types de boîtiers optiques (Protections d’épissure optiques,</w:t>
      </w:r>
      <w:r w:rsidRPr="002C7DB4">
        <w:rPr>
          <w:rFonts w:cs="Arial"/>
        </w:rPr>
        <w:t xml:space="preserve"> </w:t>
      </w:r>
      <w:r w:rsidRPr="002C7DB4">
        <w:rPr>
          <w:rFonts w:ascii="Helvetica 55 Roman" w:hAnsi="Helvetica 55 Roman" w:cs="Arial"/>
          <w:sz w:val="20"/>
          <w:szCs w:val="20"/>
        </w:rPr>
        <w:t>points de mutualisation sans brassage, Manchons ou PB) à condition de respecter strictement les règles décrites ci-après :</w:t>
      </w:r>
    </w:p>
    <w:p w14:paraId="02F16E5D" w14:textId="77777777" w:rsidR="002C7DB4" w:rsidRPr="002C7DB4" w:rsidRDefault="002C7DB4" w:rsidP="002C7DB4">
      <w:pPr>
        <w:jc w:val="both"/>
        <w:rPr>
          <w:rFonts w:ascii="Helvetica 55 Roman" w:hAnsi="Helvetica 55 Roman" w:cs="Arial"/>
          <w:sz w:val="20"/>
          <w:szCs w:val="20"/>
        </w:rPr>
      </w:pPr>
    </w:p>
    <w:bookmarkEnd w:id="57"/>
    <w:p w14:paraId="032391D9"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Définitions : le terme « Protection d’épissure » désigne indifféremment un Manchon ou une Protection d’épissure optique (PEO).</w:t>
      </w:r>
    </w:p>
    <w:p w14:paraId="069EDDD2" w14:textId="77777777" w:rsidR="002C7DB4" w:rsidRPr="002C7DB4" w:rsidRDefault="002C7DB4" w:rsidP="002C7DB4">
      <w:pPr>
        <w:jc w:val="both"/>
        <w:rPr>
          <w:rFonts w:ascii="Helvetica 55 Roman" w:hAnsi="Helvetica 55 Roman" w:cs="Arial"/>
          <w:sz w:val="20"/>
          <w:szCs w:val="20"/>
        </w:rPr>
      </w:pPr>
    </w:p>
    <w:p w14:paraId="17B07D4E" w14:textId="77777777" w:rsidR="002C7DB4" w:rsidRPr="002C7DB4" w:rsidRDefault="002C7DB4" w:rsidP="002C7DB4">
      <w:pPr>
        <w:pStyle w:val="Corpsdetexte2"/>
        <w:rPr>
          <w:rFonts w:ascii="Helvetica 55 Roman" w:hAnsi="Helvetica 55 Roman"/>
          <w:bCs/>
          <w:sz w:val="20"/>
          <w:szCs w:val="20"/>
        </w:rPr>
      </w:pPr>
      <w:r w:rsidRPr="002C7DB4">
        <w:rPr>
          <w:rFonts w:ascii="Helvetica 55 Roman" w:hAnsi="Helvetica 55 Roman"/>
          <w:bCs/>
          <w:sz w:val="20"/>
          <w:szCs w:val="20"/>
        </w:rPr>
        <w:t xml:space="preserve">Les Manchons désignent des Protections d’épissures à câblage fixe (sans coupleur), de taille réduite, limitées à 6 sorties (non compte tenu du câble principal entrant et sortant) et dans lesquelles l’Opérateur peut intervenir au fur et à mesure des autorisations de raccordement d’immeubles. </w:t>
      </w:r>
    </w:p>
    <w:p w14:paraId="68C3D823"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Les PEO désignent des Protections d’épissure de taille supérieure pouvant éventuellement héberger des coupleurs, mais dans lesquelles les ré interventions sont limitées à des crans d’extension pluriannuels ou au fur et à mesure des autorisations de raccordements d’immeubles. Le nombre de sorties d’une PEO n’est pas limité.</w:t>
      </w:r>
    </w:p>
    <w:p w14:paraId="3C47AFB0" w14:textId="77777777" w:rsidR="002C7DB4" w:rsidRPr="002C7DB4" w:rsidRDefault="002C7DB4" w:rsidP="002C7DB4">
      <w:pPr>
        <w:jc w:val="both"/>
        <w:rPr>
          <w:rFonts w:ascii="Helvetica 55 Roman" w:hAnsi="Helvetica 55 Roman"/>
          <w:noProof/>
          <w:sz w:val="20"/>
          <w:szCs w:val="20"/>
        </w:rPr>
      </w:pPr>
      <w:r w:rsidRPr="002C7DB4">
        <w:rPr>
          <w:rFonts w:ascii="Helvetica 55 Roman" w:hAnsi="Helvetica 55 Roman" w:cs="Arial"/>
          <w:sz w:val="20"/>
          <w:szCs w:val="20"/>
        </w:rPr>
        <w:t xml:space="preserve">Les PB désignent des </w:t>
      </w:r>
      <w:r w:rsidRPr="002C7DB4">
        <w:rPr>
          <w:rFonts w:ascii="Helvetica 55 Roman" w:hAnsi="Helvetica 55 Roman"/>
          <w:noProof/>
          <w:sz w:val="20"/>
          <w:szCs w:val="20"/>
        </w:rPr>
        <w:t>points de concentration du réseau déploiement massif avec arrivée d’un Câble Optique en provenance d’un point de mutualisation (PM) et départ d’au moins un Câble Optique de branchement permettant de desservir le client final.</w:t>
      </w:r>
    </w:p>
    <w:p w14:paraId="252BC39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noProof/>
          <w:sz w:val="20"/>
          <w:szCs w:val="20"/>
        </w:rPr>
        <w:t>Les points de mutualisation (PM) désignent</w:t>
      </w:r>
      <w:r w:rsidRPr="002C7DB4">
        <w:rPr>
          <w:rFonts w:ascii="Helvetica 55 Roman" w:hAnsi="Helvetica 55 Roman" w:cs="Helvetica 55 Roman"/>
          <w:sz w:val="20"/>
          <w:szCs w:val="20"/>
          <w:lang w:eastAsia="ko-KR"/>
        </w:rPr>
        <w:t xml:space="preserve"> des </w:t>
      </w:r>
      <w:r w:rsidRPr="002C7DB4">
        <w:rPr>
          <w:rFonts w:ascii="Helvetica 55 Roman" w:hAnsi="Helvetica 55 Roman"/>
          <w:sz w:val="20"/>
          <w:szCs w:val="20"/>
        </w:rPr>
        <w:t xml:space="preserve">dispositifs installés par un opérateur pour un </w:t>
      </w:r>
      <w:r w:rsidRPr="002C7DB4">
        <w:rPr>
          <w:rFonts w:ascii="Helvetica 55 Roman" w:hAnsi="Helvetica 55 Roman"/>
          <w:noProof/>
          <w:sz w:val="20"/>
          <w:szCs w:val="20"/>
        </w:rPr>
        <w:t>déploiement massif</w:t>
      </w:r>
      <w:r w:rsidRPr="002C7DB4">
        <w:rPr>
          <w:rFonts w:ascii="Helvetica 55 Roman" w:hAnsi="Helvetica 55 Roman" w:cs="Helvetica 55 Roman"/>
          <w:sz w:val="20"/>
          <w:szCs w:val="20"/>
          <w:lang w:eastAsia="ko-KR"/>
        </w:rPr>
        <w:t xml:space="preserve"> où convergent les fibres optiques qui desservent des clients finaux et auquel l’opérateur donne accès aux autres opérateurs pour raccorder ces clients.</w:t>
      </w:r>
    </w:p>
    <w:p w14:paraId="1AFA2FE0"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Les PM sans brassage disposent d’un câblage fixe ne nécessitant aucune intervention lors de raccordement de nouveaux clients finals.</w:t>
      </w:r>
    </w:p>
    <w:p w14:paraId="0B0B5F92"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Règles d’implantation des équipements dans les chambres d’Orange :</w:t>
      </w:r>
    </w:p>
    <w:p w14:paraId="4E5E2A8C" w14:textId="77777777" w:rsidR="002C7DB4" w:rsidRPr="002C7DB4" w:rsidRDefault="002C7DB4" w:rsidP="002C7DB4">
      <w:pPr>
        <w:jc w:val="both"/>
        <w:rPr>
          <w:rFonts w:ascii="Helvetica 55 Roman" w:hAnsi="Helvetica 55 Roman" w:cs="Arial"/>
          <w:sz w:val="20"/>
          <w:szCs w:val="20"/>
        </w:rPr>
      </w:pPr>
    </w:p>
    <w:p w14:paraId="0D9313C8"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pose de tous dispositifs dans les Chambres sécurisées, compte tenu des contraintes d’intervention dans ce type de Chambre, est fortement déconseillée.</w:t>
      </w:r>
    </w:p>
    <w:p w14:paraId="5E6A87BE" w14:textId="77777777" w:rsidR="002C7DB4" w:rsidRPr="002C7DB4" w:rsidRDefault="002C7DB4" w:rsidP="002C7DB4">
      <w:pPr>
        <w:jc w:val="both"/>
        <w:rPr>
          <w:rFonts w:ascii="Helvetica 55 Roman" w:hAnsi="Helvetica 55 Roman" w:cs="Arial"/>
          <w:sz w:val="20"/>
          <w:szCs w:val="20"/>
        </w:rPr>
      </w:pPr>
    </w:p>
    <w:p w14:paraId="37E664AF"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Le nombre de boîtiers optiques dans une Chambre ne doit pas dépasser après installation le nombre figurant dans le tableau de l’article </w:t>
      </w:r>
      <w:r w:rsidRPr="002C7DB4">
        <w:rPr>
          <w:rFonts w:ascii="Helvetica 55 Roman" w:hAnsi="Helvetica 55 Roman" w:cs="Arial"/>
          <w:sz w:val="20"/>
          <w:szCs w:val="20"/>
        </w:rPr>
        <w:fldChar w:fldCharType="begin"/>
      </w:r>
      <w:r w:rsidRPr="002C7DB4">
        <w:rPr>
          <w:rFonts w:ascii="Helvetica 55 Roman" w:hAnsi="Helvetica 55 Roman" w:cs="Arial"/>
          <w:sz w:val="20"/>
          <w:szCs w:val="20"/>
        </w:rPr>
        <w:instrText xml:space="preserve"> REF _Ref372291838 \r \h </w:instrText>
      </w:r>
      <w:r w:rsidRPr="002C7DB4">
        <w:rPr>
          <w:rFonts w:ascii="Helvetica 55 Roman" w:hAnsi="Helvetica 55 Roman" w:cs="Arial"/>
          <w:sz w:val="20"/>
          <w:szCs w:val="20"/>
        </w:rPr>
      </w:r>
      <w:r w:rsidRPr="002C7DB4">
        <w:rPr>
          <w:rFonts w:ascii="Helvetica 55 Roman" w:hAnsi="Helvetica 55 Roman" w:cs="Arial"/>
          <w:sz w:val="20"/>
          <w:szCs w:val="20"/>
        </w:rPr>
        <w:fldChar w:fldCharType="separate"/>
      </w:r>
      <w:r w:rsidRPr="002C7DB4">
        <w:rPr>
          <w:rFonts w:ascii="Helvetica 55 Roman" w:hAnsi="Helvetica 55 Roman" w:cs="Arial"/>
          <w:sz w:val="20"/>
          <w:szCs w:val="20"/>
        </w:rPr>
        <w:t xml:space="preserve">7.2 </w:t>
      </w:r>
      <w:r w:rsidRPr="002C7DB4">
        <w:rPr>
          <w:rFonts w:ascii="Helvetica 55 Roman" w:hAnsi="Helvetica 55 Roman" w:cs="Arial"/>
          <w:sz w:val="20"/>
          <w:szCs w:val="20"/>
        </w:rPr>
        <w:fldChar w:fldCharType="end"/>
      </w:r>
      <w:r w:rsidRPr="002C7DB4">
        <w:rPr>
          <w:rFonts w:ascii="Helvetica 55 Roman" w:hAnsi="Helvetica 55 Roman" w:cs="Arial"/>
          <w:sz w:val="20"/>
          <w:szCs w:val="20"/>
        </w:rPr>
        <w:t xml:space="preserve">qui a été établi sur la base théorique de chambres exemptes de tout équipement. </w:t>
      </w:r>
    </w:p>
    <w:p w14:paraId="1CB14D31" w14:textId="77777777" w:rsidR="002C7DB4" w:rsidRPr="002C7DB4" w:rsidRDefault="002C7DB4" w:rsidP="002C7DB4">
      <w:pPr>
        <w:jc w:val="both"/>
        <w:rPr>
          <w:rFonts w:ascii="Helvetica 55 Roman" w:hAnsi="Helvetica 55 Roman" w:cs="Arial"/>
          <w:sz w:val="20"/>
          <w:szCs w:val="20"/>
        </w:rPr>
      </w:pPr>
    </w:p>
    <w:p w14:paraId="58EB0C71" w14:textId="77777777" w:rsidR="002C7DB4" w:rsidRPr="002C7DB4" w:rsidRDefault="002C7DB4" w:rsidP="002C7DB4">
      <w:pPr>
        <w:pStyle w:val="BodyText21"/>
        <w:rPr>
          <w:rFonts w:ascii="Helvetica 55 Roman" w:hAnsi="Helvetica 55 Roman" w:cs="Arial"/>
          <w:sz w:val="20"/>
        </w:rPr>
      </w:pPr>
      <w:r w:rsidRPr="002C7DB4">
        <w:rPr>
          <w:rFonts w:ascii="Helvetica 55 Roman" w:hAnsi="Helvetica 55 Roman" w:cs="Arial"/>
          <w:sz w:val="20"/>
        </w:rPr>
        <w:t>Pour des chambres contenant déjà des équipements, l’implantation d’un boîtier optique ne doit pas faire obstacle à la bonne gestion des équipements des autres réseaux présents (tirage et regroupement de câbles, intervention et extraction des équipements présents). Ainsi, en règle générale, la surface disponible sur un des grands pieds droits, autorisant la pose d'un boîtier optique, doit être au moins égale à deux fois la surface de l'équipement envisagé.</w:t>
      </w:r>
    </w:p>
    <w:p w14:paraId="4C493B5E" w14:textId="77777777" w:rsidR="002C7DB4" w:rsidRPr="002C7DB4" w:rsidRDefault="002C7DB4" w:rsidP="002C7DB4">
      <w:pPr>
        <w:pStyle w:val="Titre"/>
        <w:jc w:val="left"/>
        <w:rPr>
          <w:rFonts w:ascii="Helvetica 55 Roman" w:hAnsi="Helvetica 55 Roman"/>
          <w:sz w:val="20"/>
          <w:szCs w:val="20"/>
          <w:lang w:val="fr-FR"/>
        </w:rPr>
      </w:pPr>
    </w:p>
    <w:p w14:paraId="307769B4"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L’épaisseur d’un boîtier optique ne doit pas excéder, tous dispositifs de fixation compris, un tiers de la largeur de la chambre. Si des équipements sont déjà présents sur le pied droit opposé, ils ne devront pas se faire face, sauf à respecter entre les 2 équipements un espace au moins égal aux 2/3 de la largeur de la chambre.</w:t>
      </w:r>
    </w:p>
    <w:p w14:paraId="701EEF16" w14:textId="77777777" w:rsidR="002C7DB4" w:rsidRPr="002C7DB4" w:rsidRDefault="002C7DB4" w:rsidP="002C7DB4">
      <w:pPr>
        <w:jc w:val="both"/>
        <w:rPr>
          <w:rFonts w:ascii="Helvetica 55 Roman" w:hAnsi="Helvetica 55 Roman" w:cs="Arial"/>
          <w:sz w:val="20"/>
          <w:szCs w:val="20"/>
        </w:rPr>
      </w:pPr>
    </w:p>
    <w:p w14:paraId="6DC710E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Les boîtiers optiques sont systématiquement positionnés sur un des grands pieds droits à l’aide d’une fixation facilement démontable et avec un mou de Câble Optique limité au strict nécessaire pour une exploitation normale (Longueur maxi indiquée dans le tableau de l’article </w:t>
      </w:r>
      <w:r w:rsidRPr="002C7DB4">
        <w:rPr>
          <w:rFonts w:ascii="Helvetica 55 Roman" w:hAnsi="Helvetica 55 Roman" w:cs="Arial"/>
          <w:sz w:val="20"/>
          <w:szCs w:val="20"/>
        </w:rPr>
        <w:fldChar w:fldCharType="begin"/>
      </w:r>
      <w:r w:rsidRPr="002C7DB4">
        <w:rPr>
          <w:rFonts w:ascii="Helvetica 55 Roman" w:hAnsi="Helvetica 55 Roman" w:cs="Arial"/>
          <w:sz w:val="20"/>
          <w:szCs w:val="20"/>
        </w:rPr>
        <w:instrText xml:space="preserve"> REF _Ref372291862 \r \h </w:instrText>
      </w:r>
      <w:r w:rsidRPr="002C7DB4">
        <w:rPr>
          <w:rFonts w:ascii="Helvetica 55 Roman" w:hAnsi="Helvetica 55 Roman" w:cs="Arial"/>
          <w:sz w:val="20"/>
          <w:szCs w:val="20"/>
        </w:rPr>
      </w:r>
      <w:r w:rsidRPr="002C7DB4">
        <w:rPr>
          <w:rFonts w:ascii="Helvetica 55 Roman" w:hAnsi="Helvetica 55 Roman" w:cs="Arial"/>
          <w:sz w:val="20"/>
          <w:szCs w:val="20"/>
        </w:rPr>
        <w:fldChar w:fldCharType="separate"/>
      </w:r>
      <w:r w:rsidRPr="002C7DB4">
        <w:rPr>
          <w:rFonts w:ascii="Helvetica 55 Roman" w:hAnsi="Helvetica 55 Roman" w:cs="Arial"/>
          <w:sz w:val="20"/>
          <w:szCs w:val="20"/>
        </w:rPr>
        <w:t xml:space="preserve">7.2 </w:t>
      </w:r>
      <w:r w:rsidRPr="002C7DB4">
        <w:rPr>
          <w:rFonts w:ascii="Helvetica 55 Roman" w:hAnsi="Helvetica 55 Roman" w:cs="Arial"/>
          <w:sz w:val="20"/>
          <w:szCs w:val="20"/>
        </w:rPr>
        <w:fldChar w:fldCharType="end"/>
      </w:r>
      <w:r w:rsidRPr="002C7DB4">
        <w:rPr>
          <w:rFonts w:ascii="Helvetica 55 Roman" w:hAnsi="Helvetica 55 Roman" w:cs="Arial"/>
          <w:sz w:val="20"/>
          <w:szCs w:val="20"/>
        </w:rPr>
        <w:t>).</w:t>
      </w:r>
    </w:p>
    <w:p w14:paraId="08DF8B8A" w14:textId="77777777" w:rsidR="002C7DB4" w:rsidRPr="002C7DB4" w:rsidRDefault="002C7DB4" w:rsidP="002C7DB4">
      <w:pPr>
        <w:jc w:val="both"/>
        <w:rPr>
          <w:rFonts w:ascii="Helvetica 55 Roman" w:hAnsi="Helvetica 55 Roman" w:cs="Arial"/>
          <w:sz w:val="20"/>
          <w:szCs w:val="20"/>
        </w:rPr>
      </w:pPr>
    </w:p>
    <w:p w14:paraId="02F8F418"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Le mou de câble en entrée et sortie du boitier optique nécessaire à l’exploitation doit être fixé en faisant le tour de la chambre ou sur un grand pied droit à proximité du boitier à condition de ne pas gêner l’exploitation de la chambre, sans réaménagement des réseaux existants.</w:t>
      </w:r>
    </w:p>
    <w:p w14:paraId="23B8F0B9" w14:textId="77777777" w:rsidR="002C7DB4" w:rsidRPr="002C7DB4" w:rsidRDefault="002C7DB4" w:rsidP="002C7DB4">
      <w:pPr>
        <w:jc w:val="both"/>
        <w:rPr>
          <w:rFonts w:ascii="Helvetica 55 Roman" w:hAnsi="Helvetica 55 Roman" w:cs="Arial"/>
          <w:sz w:val="20"/>
          <w:szCs w:val="20"/>
        </w:rPr>
      </w:pPr>
    </w:p>
    <w:tbl>
      <w:tblPr>
        <w:tblStyle w:val="Grilledutableau"/>
        <w:tblW w:w="0" w:type="auto"/>
        <w:jc w:val="center"/>
        <w:tblLook w:val="04A0" w:firstRow="1" w:lastRow="0" w:firstColumn="1" w:lastColumn="0" w:noHBand="0" w:noVBand="1"/>
      </w:tblPr>
      <w:tblGrid>
        <w:gridCol w:w="3309"/>
        <w:gridCol w:w="3110"/>
        <w:gridCol w:w="3435"/>
      </w:tblGrid>
      <w:tr w:rsidR="002C7DB4" w:rsidRPr="002C7DB4" w14:paraId="6F0B6588" w14:textId="77777777" w:rsidTr="00E83CFC">
        <w:trPr>
          <w:jc w:val="center"/>
        </w:trPr>
        <w:tc>
          <w:tcPr>
            <w:tcW w:w="3397" w:type="dxa"/>
          </w:tcPr>
          <w:p w14:paraId="08F79EF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Exemple de mou de câble autour de la chambre</w:t>
            </w:r>
          </w:p>
        </w:tc>
        <w:tc>
          <w:tcPr>
            <w:tcW w:w="3119" w:type="dxa"/>
          </w:tcPr>
          <w:p w14:paraId="1E990A5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Exemple de mou autour du boiter sur grand pied droit</w:t>
            </w:r>
          </w:p>
        </w:tc>
        <w:tc>
          <w:tcPr>
            <w:tcW w:w="3119" w:type="dxa"/>
          </w:tcPr>
          <w:p w14:paraId="702FA64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Exemple de mou autour du grand pied droit</w:t>
            </w:r>
          </w:p>
        </w:tc>
      </w:tr>
      <w:tr w:rsidR="002C7DB4" w:rsidRPr="002C7DB4" w14:paraId="356575F8" w14:textId="77777777" w:rsidTr="00E83CFC">
        <w:trPr>
          <w:jc w:val="center"/>
        </w:trPr>
        <w:tc>
          <w:tcPr>
            <w:tcW w:w="3397" w:type="dxa"/>
          </w:tcPr>
          <w:p w14:paraId="23430DF7" w14:textId="77777777" w:rsidR="002C7DB4" w:rsidRPr="002C7DB4" w:rsidRDefault="002C7DB4" w:rsidP="00E83CFC">
            <w:pPr>
              <w:jc w:val="center"/>
              <w:rPr>
                <w:rFonts w:ascii="Helvetica 55 Roman" w:hAnsi="Helvetica 55 Roman" w:cs="Arial"/>
                <w:sz w:val="20"/>
                <w:szCs w:val="20"/>
              </w:rPr>
            </w:pPr>
            <w:r w:rsidRPr="002C7DB4">
              <w:rPr>
                <w:noProof/>
              </w:rPr>
              <w:lastRenderedPageBreak/>
              <w:drawing>
                <wp:inline distT="0" distB="0" distL="0" distR="0" wp14:anchorId="4B89F5CC" wp14:editId="06A77079">
                  <wp:extent cx="991876" cy="1322358"/>
                  <wp:effectExtent l="0" t="0" r="0" b="0"/>
                  <wp:docPr id="1" name="Image 1" descr="Cah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hor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01506" cy="1335197"/>
                          </a:xfrm>
                          <a:prstGeom prst="rect">
                            <a:avLst/>
                          </a:prstGeom>
                          <a:noFill/>
                          <a:ln>
                            <a:noFill/>
                          </a:ln>
                        </pic:spPr>
                      </pic:pic>
                    </a:graphicData>
                  </a:graphic>
                </wp:inline>
              </w:drawing>
            </w:r>
          </w:p>
        </w:tc>
        <w:tc>
          <w:tcPr>
            <w:tcW w:w="3119" w:type="dxa"/>
          </w:tcPr>
          <w:p w14:paraId="5E7B846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noProof/>
                <w:sz w:val="20"/>
                <w:szCs w:val="20"/>
              </w:rPr>
              <w:drawing>
                <wp:inline distT="0" distB="0" distL="0" distR="0" wp14:anchorId="609291DF" wp14:editId="71F2EF86">
                  <wp:extent cx="1737788" cy="130237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8426" cy="1332825"/>
                          </a:xfrm>
                          <a:prstGeom prst="rect">
                            <a:avLst/>
                          </a:prstGeom>
                          <a:noFill/>
                        </pic:spPr>
                      </pic:pic>
                    </a:graphicData>
                  </a:graphic>
                </wp:inline>
              </w:drawing>
            </w:r>
          </w:p>
        </w:tc>
        <w:tc>
          <w:tcPr>
            <w:tcW w:w="3119" w:type="dxa"/>
          </w:tcPr>
          <w:p w14:paraId="43949002" w14:textId="77777777" w:rsidR="002C7DB4" w:rsidRPr="002C7DB4" w:rsidRDefault="002C7DB4" w:rsidP="00E83CFC">
            <w:pPr>
              <w:jc w:val="center"/>
              <w:rPr>
                <w:rFonts w:ascii="Helvetica 55 Roman" w:hAnsi="Helvetica 55 Roman" w:cs="Arial"/>
                <w:noProof/>
                <w:sz w:val="20"/>
                <w:szCs w:val="20"/>
              </w:rPr>
            </w:pPr>
            <w:r w:rsidRPr="002C7DB4">
              <w:rPr>
                <w:rFonts w:ascii="Helvetica 55 Roman" w:hAnsi="Helvetica 55 Roman" w:cs="Arial"/>
                <w:noProof/>
                <w:sz w:val="20"/>
                <w:szCs w:val="20"/>
              </w:rPr>
              <w:drawing>
                <wp:inline distT="0" distB="0" distL="0" distR="0" wp14:anchorId="0FDBEDE1" wp14:editId="03419082">
                  <wp:extent cx="2044468" cy="877454"/>
                  <wp:effectExtent l="0" t="0" r="0" b="0"/>
                  <wp:docPr id="4" name="Image 4" descr="Une image contenant text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extérieur&#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2083528" cy="894218"/>
                          </a:xfrm>
                          <a:prstGeom prst="rect">
                            <a:avLst/>
                          </a:prstGeom>
                        </pic:spPr>
                      </pic:pic>
                    </a:graphicData>
                  </a:graphic>
                </wp:inline>
              </w:drawing>
            </w:r>
          </w:p>
        </w:tc>
      </w:tr>
    </w:tbl>
    <w:p w14:paraId="106B6B63" w14:textId="77777777" w:rsidR="002C7DB4" w:rsidRPr="002C7DB4" w:rsidRDefault="002C7DB4" w:rsidP="002C7DB4">
      <w:pPr>
        <w:jc w:val="both"/>
        <w:rPr>
          <w:rFonts w:ascii="Helvetica 55 Roman" w:hAnsi="Helvetica 55 Roman" w:cs="Arial"/>
          <w:sz w:val="20"/>
          <w:szCs w:val="20"/>
        </w:rPr>
      </w:pPr>
    </w:p>
    <w:p w14:paraId="0403629A" w14:textId="77777777" w:rsidR="002C7DB4" w:rsidRPr="002C7DB4" w:rsidRDefault="002C7DB4" w:rsidP="002C7DB4">
      <w:pPr>
        <w:jc w:val="both"/>
        <w:rPr>
          <w:rStyle w:val="lev"/>
          <w:rFonts w:ascii="Helvetica 55 Roman" w:hAnsi="Helvetica 55 Roman" w:cs="Arial"/>
          <w:b w:val="0"/>
          <w:sz w:val="20"/>
          <w:szCs w:val="20"/>
        </w:rPr>
      </w:pPr>
      <w:r w:rsidRPr="002C7DB4">
        <w:rPr>
          <w:rStyle w:val="lev"/>
          <w:rFonts w:ascii="Helvetica 55 Roman" w:hAnsi="Helvetica 55 Roman" w:cs="Arial"/>
          <w:b w:val="0"/>
          <w:sz w:val="20"/>
          <w:szCs w:val="20"/>
        </w:rPr>
        <w:t>L’Opérateur ne peut implanter plus d’un dispositif dans une Chambre de type L, K ou de taille équivalente ou supérieure et le cumul de ces dispositifs utilisés sur tout son parcours ne devra pas excéder le tiers du nombre total de Chambres traversées (non-compte tenu des Manchons dont le volume est &lt; à 2 dm3). Cette règle concerne les déploiements ponctuels (et non massifs).</w:t>
      </w:r>
    </w:p>
    <w:p w14:paraId="10EA52D0" w14:textId="77777777" w:rsidR="002C7DB4" w:rsidRPr="002C7DB4" w:rsidRDefault="002C7DB4" w:rsidP="002C7DB4">
      <w:pPr>
        <w:jc w:val="both"/>
        <w:rPr>
          <w:rStyle w:val="lev"/>
          <w:rFonts w:ascii="Helvetica 55 Roman" w:hAnsi="Helvetica 55 Roman" w:cs="Arial"/>
          <w:b w:val="0"/>
          <w:sz w:val="20"/>
          <w:szCs w:val="20"/>
        </w:rPr>
      </w:pPr>
    </w:p>
    <w:p w14:paraId="0877B721" w14:textId="77777777" w:rsidR="002C7DB4" w:rsidRPr="002C7DB4" w:rsidRDefault="002C7DB4" w:rsidP="002C7DB4">
      <w:pPr>
        <w:jc w:val="both"/>
        <w:rPr>
          <w:rFonts w:ascii="Helvetica 55 Roman" w:hAnsi="Helvetica 55 Roman" w:cs="Arial"/>
          <w:sz w:val="20"/>
          <w:szCs w:val="20"/>
        </w:rPr>
      </w:pPr>
      <w:r w:rsidRPr="002C7DB4">
        <w:rPr>
          <w:rStyle w:val="lev"/>
          <w:rFonts w:ascii="Helvetica 55 Roman" w:hAnsi="Helvetica 55 Roman" w:cs="Arial"/>
          <w:b w:val="0"/>
          <w:sz w:val="20"/>
          <w:szCs w:val="20"/>
        </w:rPr>
        <w:t xml:space="preserve">A défaut du respect des règles ci-dessus, </w:t>
      </w:r>
      <w:r w:rsidRPr="002C7DB4">
        <w:rPr>
          <w:rFonts w:ascii="Helvetica 55 Roman" w:hAnsi="Helvetica 55 Roman" w:cs="Arial"/>
          <w:sz w:val="20"/>
          <w:szCs w:val="20"/>
        </w:rPr>
        <w:t xml:space="preserve">les équipements de l’Opérateur doivent être implantés dans des Chambres satellites. La demande de raccordement de ces Chambres satellites aux Chambres d’Orange sera envoyée à Orange avec le détail des travaux projetés et une photo du pied droit indiquant le positionnement de la pénétration dans la Chambre d’Orange. </w:t>
      </w:r>
    </w:p>
    <w:p w14:paraId="73B91DFD" w14:textId="77777777" w:rsidR="002C7DB4" w:rsidRPr="002C7DB4" w:rsidRDefault="002C7DB4" w:rsidP="002C7DB4">
      <w:pPr>
        <w:pStyle w:val="Style1"/>
        <w:rPr>
          <w:color w:val="auto"/>
        </w:rPr>
      </w:pPr>
      <w:bookmarkStart w:id="61" w:name="_Toc37354252"/>
      <w:bookmarkStart w:id="62" w:name="_Toc98927942"/>
      <w:bookmarkStart w:id="63" w:name="_Toc123822455"/>
      <w:bookmarkEnd w:id="61"/>
      <w:r w:rsidRPr="002C7DB4">
        <w:rPr>
          <w:color w:val="auto"/>
        </w:rPr>
        <w:t xml:space="preserve">– réalisation des travaux dans les Installations </w:t>
      </w:r>
      <w:bookmarkEnd w:id="56"/>
      <w:r w:rsidRPr="002C7DB4">
        <w:rPr>
          <w:color w:val="auto"/>
        </w:rPr>
        <w:t>d’Orange</w:t>
      </w:r>
      <w:bookmarkEnd w:id="62"/>
      <w:bookmarkEnd w:id="63"/>
      <w:r w:rsidRPr="002C7DB4">
        <w:rPr>
          <w:color w:val="auto"/>
        </w:rPr>
        <w:tab/>
      </w:r>
    </w:p>
    <w:p w14:paraId="1FC06B2C" w14:textId="77777777" w:rsidR="002C7DB4" w:rsidRPr="002C7DB4" w:rsidRDefault="002C7DB4" w:rsidP="002C7DB4">
      <w:pPr>
        <w:pStyle w:val="Titre2"/>
        <w:rPr>
          <w:lang w:val="fr-FR"/>
        </w:rPr>
      </w:pPr>
      <w:bookmarkStart w:id="64" w:name="_Toc98927943"/>
      <w:bookmarkStart w:id="65" w:name="_Toc123822456"/>
      <w:r w:rsidRPr="002C7DB4">
        <w:rPr>
          <w:lang w:val="fr-FR"/>
        </w:rPr>
        <w:t>Cas général</w:t>
      </w:r>
      <w:bookmarkEnd w:id="64"/>
      <w:bookmarkEnd w:id="65"/>
      <w:r w:rsidRPr="002C7DB4">
        <w:rPr>
          <w:lang w:val="fr-FR"/>
        </w:rPr>
        <w:t xml:space="preserve"> </w:t>
      </w:r>
    </w:p>
    <w:p w14:paraId="33DC3EFE" w14:textId="77777777" w:rsidR="002C7DB4" w:rsidRPr="002C7DB4" w:rsidRDefault="002C7DB4" w:rsidP="002C7DB4">
      <w:pPr>
        <w:rPr>
          <w:rFonts w:ascii="Helvetica 55 Roman" w:hAnsi="Helvetica 55 Roman" w:cs="Arial"/>
          <w:sz w:val="20"/>
          <w:szCs w:val="20"/>
        </w:rPr>
      </w:pPr>
    </w:p>
    <w:p w14:paraId="23695F1B"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Orange met à disposition de l'Opérateur des Installations souterraines pour poser exclusivement des Câbles Optiques.</w:t>
      </w:r>
    </w:p>
    <w:p w14:paraId="1C725791" w14:textId="77777777" w:rsidR="002C7DB4" w:rsidRPr="002C7DB4" w:rsidRDefault="002C7DB4" w:rsidP="002C7DB4">
      <w:pPr>
        <w:jc w:val="both"/>
        <w:rPr>
          <w:rFonts w:ascii="Helvetica 55 Roman" w:hAnsi="Helvetica 55 Roman" w:cs="Arial"/>
          <w:sz w:val="20"/>
          <w:szCs w:val="20"/>
        </w:rPr>
      </w:pPr>
    </w:p>
    <w:p w14:paraId="69961776"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En phase études, l’Opérateur pourra aiguiller les Alvéoles afin de s’assurer des possibilités de leur utilisation (Alvéoles en bon état). Orange tolère que l'Opérateur laisse l'aiguille en place afin de prévenir les intervenants suivants de la présence d'Alvéoles susceptibles d'être utilisés par ses déploiements, étant entendu que cette aiguille ne tient pas lieu de réservation au titre de la présente offre et que l'aiguille est laissée en place sous la seule responsabilité de l'Opérateur.</w:t>
      </w:r>
    </w:p>
    <w:p w14:paraId="3E0EF624" w14:textId="77777777" w:rsidR="002C7DB4" w:rsidRPr="002C7DB4" w:rsidRDefault="002C7DB4" w:rsidP="002C7DB4">
      <w:pPr>
        <w:jc w:val="both"/>
        <w:rPr>
          <w:rFonts w:ascii="Helvetica 55 Roman" w:hAnsi="Helvetica 55 Roman" w:cs="Arial"/>
          <w:sz w:val="20"/>
          <w:szCs w:val="20"/>
        </w:rPr>
      </w:pPr>
    </w:p>
    <w:p w14:paraId="5F05889C" w14:textId="77777777" w:rsidR="002C7DB4" w:rsidRPr="002C7DB4" w:rsidRDefault="002C7DB4" w:rsidP="002C7DB4">
      <w:pPr>
        <w:pStyle w:val="Corpsdetexte"/>
      </w:pPr>
      <w:r w:rsidRPr="002C7DB4">
        <w:rPr>
          <w:rFonts w:ascii="Helvetica 55 Roman" w:hAnsi="Helvetica 55 Roman"/>
          <w:sz w:val="20"/>
          <w:szCs w:val="20"/>
        </w:rPr>
        <w:t>Les opérations de tirage de Câble Optique, de pose de protections d’épissure et de pénétration de Chambres ne doivent pas faire subir aux ouvrages de Génie Civil ni aux réseaux de câbles existants des contraintes susceptibles de les endommager.</w:t>
      </w:r>
    </w:p>
    <w:p w14:paraId="7256B816"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L’Opérateur respectera les règles de l’art relatives à la pose de câbles à fibre optique.</w:t>
      </w:r>
    </w:p>
    <w:p w14:paraId="03E12805"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Il est rappelé en particulier que les travaux de génie civil réalisés par l’opérateur doivent respecter les dispositions réglementaires en termes de voisinage entre réseaux, comme stipulé dans la norme française NF P 98-332. La superposition de tuyaux ou de chambres au-dessus des ouvrages d’Orange est rigoureusement interdite, exception faite des travaux de pénétration dans la chambre d’Orange, sur une distance maximale de 2 mètres, et des cas exceptionnels avérés où le positionnement d’une chambre satellite est impossible ailleurs.</w:t>
      </w:r>
    </w:p>
    <w:p w14:paraId="6FC8FD63" w14:textId="77777777" w:rsidR="002C7DB4" w:rsidRPr="002C7DB4" w:rsidRDefault="002C7DB4" w:rsidP="002C7DB4">
      <w:pPr>
        <w:pStyle w:val="Corpsdetexte"/>
        <w:rPr>
          <w:rFonts w:ascii="Helvetica 55 Roman" w:hAnsi="Helvetica 55 Roman"/>
          <w:sz w:val="20"/>
          <w:szCs w:val="20"/>
        </w:rPr>
      </w:pPr>
      <w:r w:rsidRPr="002C7DB4">
        <w:rPr>
          <w:rFonts w:ascii="Helvetica 55 Roman" w:hAnsi="Helvetica 55 Roman"/>
          <w:sz w:val="20"/>
          <w:szCs w:val="20"/>
        </w:rPr>
        <w:t>En cas d'inobservation par l’Opérateur de ces règles, Orange prendra toutes mesures conservatoires visant à protéger l’intégrité de son réseau et pourra décider d'interrompre définitivement les travaux sans préjudice des dommages intérêts pouvant être réclamés par Orange à l’Opérateur.</w:t>
      </w:r>
    </w:p>
    <w:p w14:paraId="0CADBA4D" w14:textId="77777777" w:rsidR="002C7DB4" w:rsidRPr="002C7DB4" w:rsidRDefault="002C7DB4" w:rsidP="002C7DB4">
      <w:pPr>
        <w:jc w:val="both"/>
        <w:rPr>
          <w:rFonts w:ascii="Helvetica 55 Roman" w:hAnsi="Helvetica 55 Roman" w:cs="Arial"/>
          <w:sz w:val="20"/>
          <w:szCs w:val="20"/>
          <w:lang w:val="x-none"/>
        </w:rPr>
      </w:pPr>
    </w:p>
    <w:p w14:paraId="7FD0CED8" w14:textId="77777777" w:rsidR="002C7DB4" w:rsidRPr="002C7DB4" w:rsidRDefault="002C7DB4" w:rsidP="002C7DB4">
      <w:pPr>
        <w:pStyle w:val="Titre2"/>
        <w:rPr>
          <w:lang w:val="fr-FR"/>
        </w:rPr>
      </w:pPr>
      <w:bookmarkStart w:id="66" w:name="_Toc98927944"/>
      <w:bookmarkStart w:id="67" w:name="_Toc123822457"/>
      <w:r w:rsidRPr="002C7DB4">
        <w:rPr>
          <w:lang w:val="fr-FR"/>
        </w:rPr>
        <w:t>Cas particulier de pénétration de chambre</w:t>
      </w:r>
      <w:bookmarkEnd w:id="66"/>
      <w:bookmarkEnd w:id="67"/>
    </w:p>
    <w:p w14:paraId="089C417D" w14:textId="77777777" w:rsidR="002C7DB4" w:rsidRPr="002C7DB4" w:rsidRDefault="002C7DB4" w:rsidP="002C7DB4">
      <w:pPr>
        <w:jc w:val="both"/>
        <w:rPr>
          <w:rFonts w:ascii="Helvetica 55 Roman" w:hAnsi="Helvetica 55 Roman" w:cs="Arial"/>
          <w:sz w:val="20"/>
          <w:szCs w:val="20"/>
        </w:rPr>
      </w:pPr>
    </w:p>
    <w:p w14:paraId="6D89063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Seul le marquage à la peinture temporaire d’une future pénétration dans une chambre est autorisé, tout autre marquage, inscription est interdit.</w:t>
      </w:r>
    </w:p>
    <w:p w14:paraId="3CBF5EF7"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L'opération consiste à réaliser la pénétration d'une conduite de l’Opérateur dans une Chambre de Raccordement.</w:t>
      </w:r>
    </w:p>
    <w:p w14:paraId="14AB0991"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 xml:space="preserve">Conformément aux dispositions prévues par le Contrat, l’Opérateur réalise les travaux de Génie Civil sur le domaine public jusqu'au pied droit de la Chambre ainsi que les travaux de pénétration de la Chambre. Ces </w:t>
      </w:r>
      <w:r w:rsidRPr="002C7DB4">
        <w:rPr>
          <w:rFonts w:ascii="Helvetica 55 Roman" w:hAnsi="Helvetica 55 Roman" w:cs="Arial"/>
          <w:sz w:val="20"/>
          <w:szCs w:val="20"/>
        </w:rPr>
        <w:lastRenderedPageBreak/>
        <w:t>travaux sont à la charge de l’Opérateur qui doit prendre toutes les précautions et autorisations nécessaires relatives à l'occupation des sous-sols et en assume toutes les conséquences.</w:t>
      </w:r>
    </w:p>
    <w:p w14:paraId="009ABF5E"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La superposition de tuyaux ou de chambres au-dessus des ouvrages d’Orange est interdite, sauf cas spécifique. L’Opérateur n'est autorisé à percer une chambre d’Orange que dans le cadre d'un déploiement de câble optique depuis un tronçon ou un Point de Mutualisation.</w:t>
      </w:r>
    </w:p>
    <w:p w14:paraId="4BAC3BC2" w14:textId="77777777" w:rsidR="002C7DB4" w:rsidRPr="002C7DB4" w:rsidRDefault="002C7DB4" w:rsidP="002C7DB4"/>
    <w:p w14:paraId="297D6DAD"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 xml:space="preserve">Une seule pénétration par opérateur est autorisée pour une Chambre de Raccordement avec au maximum 2 Alvéoles en PVC, PEHD ou faisceau de micro-conduits. Le diamètre maximal de l’Alvéole en pénétration dépend du type de Chambre : </w:t>
      </w:r>
    </w:p>
    <w:p w14:paraId="4BE54FE0" w14:textId="77777777" w:rsidR="002C7DB4" w:rsidRPr="002C7DB4" w:rsidRDefault="002C7DB4" w:rsidP="002C7DB4">
      <w:pPr>
        <w:rPr>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327"/>
      </w:tblGrid>
      <w:tr w:rsidR="002C7DB4" w:rsidRPr="002C7DB4" w14:paraId="6A937F40" w14:textId="77777777" w:rsidTr="00E83CFC">
        <w:trPr>
          <w:trHeight w:val="563"/>
          <w:jc w:val="center"/>
        </w:trPr>
        <w:tc>
          <w:tcPr>
            <w:tcW w:w="3071" w:type="dxa"/>
            <w:shd w:val="clear" w:color="auto" w:fill="auto"/>
            <w:vAlign w:val="center"/>
          </w:tcPr>
          <w:p w14:paraId="37362FE6"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sz w:val="20"/>
                <w:szCs w:val="20"/>
              </w:rPr>
              <w:t>Chambres L1T à L3T</w:t>
            </w:r>
          </w:p>
        </w:tc>
        <w:tc>
          <w:tcPr>
            <w:tcW w:w="3327" w:type="dxa"/>
            <w:shd w:val="clear" w:color="auto" w:fill="auto"/>
            <w:vAlign w:val="center"/>
          </w:tcPr>
          <w:p w14:paraId="34D85722"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sz w:val="20"/>
                <w:szCs w:val="20"/>
              </w:rPr>
              <w:t>Chambres aux dimensions supérieures ou égales aux L4T</w:t>
            </w:r>
          </w:p>
        </w:tc>
      </w:tr>
      <w:tr w:rsidR="002C7DB4" w:rsidRPr="002C7DB4" w14:paraId="774DFFD7" w14:textId="77777777" w:rsidTr="00E83CFC">
        <w:trPr>
          <w:jc w:val="center"/>
        </w:trPr>
        <w:tc>
          <w:tcPr>
            <w:tcW w:w="3071" w:type="dxa"/>
            <w:shd w:val="clear" w:color="auto" w:fill="auto"/>
            <w:vAlign w:val="center"/>
          </w:tcPr>
          <w:p w14:paraId="3785BA8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 x Ø 60 mm maxi</w:t>
            </w:r>
          </w:p>
        </w:tc>
        <w:tc>
          <w:tcPr>
            <w:tcW w:w="3327" w:type="dxa"/>
            <w:shd w:val="clear" w:color="auto" w:fill="auto"/>
            <w:vAlign w:val="center"/>
          </w:tcPr>
          <w:p w14:paraId="2051A5A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 x Ø 80 mm maxi</w:t>
            </w:r>
          </w:p>
        </w:tc>
      </w:tr>
    </w:tbl>
    <w:p w14:paraId="065CD013" w14:textId="77777777" w:rsidR="002C7DB4" w:rsidRPr="002C7DB4" w:rsidRDefault="002C7DB4" w:rsidP="002C7DB4">
      <w:pPr>
        <w:rPr>
          <w:rFonts w:ascii="Helvetica 55 Roman" w:hAnsi="Helvetica 55 Roman"/>
          <w:sz w:val="20"/>
          <w:szCs w:val="20"/>
        </w:rPr>
      </w:pPr>
    </w:p>
    <w:p w14:paraId="31A70AD9"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Les pénétrations « type Goulotte » avec des dimensions avoisinant les 300 x 50 mm sont également admises pour le raccordement des Chambres satellites exclusivement. Ces pénétrations « type goulotte » ne doivent comporter ni tubes ni alvéoles.</w:t>
      </w:r>
    </w:p>
    <w:p w14:paraId="7057E52B" w14:textId="77777777" w:rsidR="002C7DB4" w:rsidRPr="002C7DB4" w:rsidRDefault="002C7DB4" w:rsidP="002C7DB4">
      <w:pPr>
        <w:rPr>
          <w:rFonts w:ascii="Helvetica 55 Roman" w:hAnsi="Helvetica 55 Roman"/>
          <w:sz w:val="20"/>
          <w:szCs w:val="20"/>
        </w:rPr>
      </w:pPr>
    </w:p>
    <w:p w14:paraId="76FFA79E" w14:textId="77777777" w:rsidR="002C7DB4" w:rsidRPr="002C7DB4" w:rsidRDefault="002C7DB4" w:rsidP="002C7DB4">
      <w:pPr>
        <w:rPr>
          <w:rFonts w:ascii="Helvetica 55 Roman" w:hAnsi="Helvetica 55 Roman"/>
          <w:b/>
          <w:sz w:val="22"/>
          <w:szCs w:val="22"/>
        </w:rPr>
      </w:pPr>
      <w:bookmarkStart w:id="68" w:name="_Toc37962361"/>
      <w:r w:rsidRPr="002C7DB4">
        <w:rPr>
          <w:rFonts w:ascii="Helvetica 55 Roman" w:hAnsi="Helvetica 55 Roman"/>
          <w:b/>
          <w:sz w:val="22"/>
          <w:szCs w:val="22"/>
        </w:rPr>
        <w:t>Cas particulier du raccordement des Points de mutualisation ou Nœud Répartiteur Optique</w:t>
      </w:r>
      <w:bookmarkEnd w:id="68"/>
      <w:r w:rsidRPr="002C7DB4">
        <w:rPr>
          <w:rFonts w:ascii="Helvetica 55 Roman" w:hAnsi="Helvetica 55 Roman"/>
          <w:b/>
          <w:sz w:val="22"/>
          <w:szCs w:val="22"/>
        </w:rPr>
        <w:t> :</w:t>
      </w:r>
    </w:p>
    <w:p w14:paraId="48CE421F"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Quel que soit le type de commande, déploiement ponctuel ou massif, un opérateur est autorisé pour le raccordement des points de mutualisation à une pénétration avec au maximum 4 Alvéoles en PVC, PEHD ou faisceau de micro-conduits. Ces 4 alvéoles peuvent pénétrer la chambre en 2 adductions distinctes. Le diamètre maximal de l’Alvéole en pénétration dépend du type de Chambre.</w:t>
      </w:r>
    </w:p>
    <w:p w14:paraId="2BCB847E" w14:textId="77777777" w:rsidR="002C7DB4" w:rsidRPr="002C7DB4" w:rsidRDefault="002C7DB4" w:rsidP="002C7DB4">
      <w:pPr>
        <w:rPr>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327"/>
      </w:tblGrid>
      <w:tr w:rsidR="002C7DB4" w:rsidRPr="002C7DB4" w14:paraId="258087EE" w14:textId="77777777" w:rsidTr="00E83CFC">
        <w:trPr>
          <w:jc w:val="center"/>
        </w:trPr>
        <w:tc>
          <w:tcPr>
            <w:tcW w:w="3071" w:type="dxa"/>
            <w:shd w:val="clear" w:color="auto" w:fill="auto"/>
            <w:vAlign w:val="center"/>
          </w:tcPr>
          <w:p w14:paraId="39A69876"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sz w:val="20"/>
                <w:szCs w:val="20"/>
              </w:rPr>
              <w:t>Chambres L1T à L3T</w:t>
            </w:r>
          </w:p>
        </w:tc>
        <w:tc>
          <w:tcPr>
            <w:tcW w:w="3327" w:type="dxa"/>
            <w:shd w:val="clear" w:color="auto" w:fill="auto"/>
            <w:vAlign w:val="center"/>
          </w:tcPr>
          <w:p w14:paraId="4733B3AB"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sz w:val="20"/>
                <w:szCs w:val="20"/>
              </w:rPr>
              <w:t>Chambres aux dimensions supérieures ou égales aux L4T</w:t>
            </w:r>
          </w:p>
        </w:tc>
      </w:tr>
      <w:tr w:rsidR="002C7DB4" w:rsidRPr="002C7DB4" w14:paraId="7BEB1342" w14:textId="77777777" w:rsidTr="00E83CFC">
        <w:trPr>
          <w:trHeight w:val="449"/>
          <w:jc w:val="center"/>
        </w:trPr>
        <w:tc>
          <w:tcPr>
            <w:tcW w:w="3071" w:type="dxa"/>
            <w:shd w:val="clear" w:color="auto" w:fill="auto"/>
            <w:vAlign w:val="center"/>
          </w:tcPr>
          <w:p w14:paraId="4EEB83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 x Ø 60 mm maxi</w:t>
            </w:r>
          </w:p>
        </w:tc>
        <w:tc>
          <w:tcPr>
            <w:tcW w:w="3327" w:type="dxa"/>
            <w:shd w:val="clear" w:color="auto" w:fill="auto"/>
            <w:vAlign w:val="center"/>
          </w:tcPr>
          <w:p w14:paraId="3C0DE3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 x Ø 80 mm maxi</w:t>
            </w:r>
          </w:p>
        </w:tc>
      </w:tr>
    </w:tbl>
    <w:p w14:paraId="044ECEDB" w14:textId="77777777" w:rsidR="002C7DB4" w:rsidRPr="002C7DB4" w:rsidRDefault="002C7DB4" w:rsidP="002C7DB4">
      <w:pPr>
        <w:rPr>
          <w:rFonts w:ascii="Helvetica 55 Roman" w:hAnsi="Helvetica 55 Roman"/>
          <w:sz w:val="20"/>
          <w:szCs w:val="20"/>
        </w:rPr>
      </w:pPr>
    </w:p>
    <w:p w14:paraId="5E624F0B"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Lorsqu’une chambre satellite est positionnée entre le ou les PM ou NRO et la chambre d’Orange, la pénétration de cette chambre satellite dans la chambre d’Orange répond aux mêmes règles (4 alvéoles maximum).</w:t>
      </w:r>
    </w:p>
    <w:p w14:paraId="7C7F4EA1"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Le raccordement des points de mutualisation dont la taille exigerait une pénétration dans une chambre d’Orange avec plus de 4 alvéoles doivent faire l’objet d’une étude spécifique et d’un accompagnement sur site par Orange.</w:t>
      </w:r>
    </w:p>
    <w:p w14:paraId="3AF87D6F" w14:textId="77777777" w:rsidR="002C7DB4" w:rsidRPr="002C7DB4" w:rsidRDefault="002C7DB4" w:rsidP="002C7DB4">
      <w:pPr>
        <w:rPr>
          <w:rFonts w:ascii="Helvetica 55 Roman" w:hAnsi="Helvetica 55 Roman"/>
          <w:sz w:val="20"/>
          <w:szCs w:val="20"/>
        </w:rPr>
      </w:pPr>
    </w:p>
    <w:p w14:paraId="69F0EA68" w14:textId="77777777" w:rsidR="002C7DB4" w:rsidRPr="002C7DB4" w:rsidRDefault="002C7DB4" w:rsidP="002C7DB4">
      <w:pPr>
        <w:rPr>
          <w:rFonts w:ascii="Helvetica 55 Roman" w:hAnsi="Helvetica 55 Roman"/>
          <w:b/>
          <w:sz w:val="20"/>
          <w:szCs w:val="20"/>
        </w:rPr>
      </w:pPr>
      <w:r w:rsidRPr="002C7DB4">
        <w:rPr>
          <w:rFonts w:ascii="Helvetica 55 Roman" w:hAnsi="Helvetica 55 Roman"/>
          <w:b/>
          <w:sz w:val="20"/>
          <w:szCs w:val="20"/>
        </w:rPr>
        <w:t xml:space="preserve">Cas particulier de raccordement de chambre clients en domaine public : </w:t>
      </w:r>
    </w:p>
    <w:p w14:paraId="5A5D84E0"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 xml:space="preserve">Une pénétration pour l’opérateur en charge du réseau mutualisé est autorisée pour le raccordement exclusif de clients avec au maximum 2 Alvéoles en PVC ou PEHD ou faisceau de micro-conduits, de </w:t>
      </w:r>
      <w:r w:rsidRPr="002C7DB4">
        <w:rPr>
          <w:rFonts w:ascii="Helvetica 55 Roman" w:hAnsi="Helvetica 55 Roman" w:cs="Arial"/>
          <w:sz w:val="20"/>
          <w:szCs w:val="20"/>
        </w:rPr>
        <w:t>Ø</w:t>
      </w:r>
      <w:r w:rsidRPr="002C7DB4">
        <w:rPr>
          <w:rFonts w:ascii="Helvetica 55 Roman" w:hAnsi="Helvetica 55 Roman"/>
          <w:sz w:val="20"/>
          <w:szCs w:val="20"/>
        </w:rPr>
        <w:t xml:space="preserve"> 45 mm maximum pour des chambres ou regards inférieurs ou égales à L1T.</w:t>
      </w:r>
    </w:p>
    <w:p w14:paraId="50BF7132" w14:textId="77777777" w:rsidR="002C7DB4" w:rsidRPr="002C7DB4" w:rsidRDefault="002C7DB4" w:rsidP="002C7DB4">
      <w:pPr>
        <w:rPr>
          <w:rFonts w:ascii="Helvetica 55 Roman" w:hAnsi="Helvetica 55 Roman"/>
          <w:sz w:val="22"/>
        </w:rPr>
      </w:pPr>
    </w:p>
    <w:p w14:paraId="5B66739D" w14:textId="77777777" w:rsidR="002C7DB4" w:rsidRPr="002C7DB4" w:rsidRDefault="002C7DB4" w:rsidP="002C7DB4">
      <w:pPr>
        <w:pStyle w:val="Titre2"/>
        <w:rPr>
          <w:lang w:val="fr-FR"/>
        </w:rPr>
      </w:pPr>
      <w:bookmarkStart w:id="69" w:name="_Toc98927945"/>
      <w:bookmarkStart w:id="70" w:name="_Toc123822458"/>
      <w:r w:rsidRPr="002C7DB4">
        <w:rPr>
          <w:lang w:val="fr-FR"/>
        </w:rPr>
        <w:t>Cas particulier de réhausse de chambre trottoir</w:t>
      </w:r>
      <w:bookmarkEnd w:id="69"/>
      <w:bookmarkEnd w:id="70"/>
    </w:p>
    <w:p w14:paraId="046E2FD2" w14:textId="77777777" w:rsidR="002C7DB4" w:rsidRPr="002C7DB4" w:rsidRDefault="002C7DB4" w:rsidP="002C7DB4">
      <w:pPr>
        <w:rPr>
          <w:rFonts w:ascii="Helvetica 55 Roman" w:hAnsi="Helvetica 55 Roman"/>
          <w:b/>
          <w:sz w:val="20"/>
          <w:szCs w:val="20"/>
        </w:rPr>
      </w:pPr>
    </w:p>
    <w:p w14:paraId="122D4057" w14:textId="77777777" w:rsidR="002C7DB4" w:rsidRPr="002C7DB4" w:rsidRDefault="002C7DB4" w:rsidP="002C7DB4">
      <w:pPr>
        <w:spacing w:after="80"/>
        <w:rPr>
          <w:rFonts w:ascii="Helvetica 55 Roman" w:hAnsi="Helvetica 55 Roman"/>
          <w:sz w:val="20"/>
          <w:szCs w:val="20"/>
        </w:rPr>
      </w:pPr>
      <w:r w:rsidRPr="002C7DB4">
        <w:rPr>
          <w:rFonts w:ascii="Helvetica 55 Roman" w:hAnsi="Helvetica 55 Roman"/>
          <w:sz w:val="20"/>
          <w:szCs w:val="20"/>
        </w:rPr>
        <w:t>Orange autorise l’Opérateur à effectuer lui-même la réhausse de chambre trottoir sur son réseau de Génie Civil selon les modalités décrites dans l’article « notifications » des Conditions Spécifiques du contrat GCBLO en vigueur.</w:t>
      </w:r>
    </w:p>
    <w:p w14:paraId="6D0A1428" w14:textId="77777777" w:rsidR="002C7DB4" w:rsidRPr="002C7DB4" w:rsidRDefault="002C7DB4" w:rsidP="002C7DB4">
      <w:pPr>
        <w:spacing w:after="80"/>
        <w:rPr>
          <w:rFonts w:ascii="Helvetica 55 Roman" w:hAnsi="Helvetica 55 Roman" w:cs="Arial"/>
          <w:sz w:val="20"/>
          <w:szCs w:val="20"/>
        </w:rPr>
      </w:pPr>
      <w:r w:rsidRPr="002C7DB4">
        <w:rPr>
          <w:rFonts w:ascii="Helvetica 55 Roman" w:hAnsi="Helvetica 55 Roman" w:cs="Arial"/>
          <w:sz w:val="20"/>
          <w:szCs w:val="20"/>
        </w:rPr>
        <w:t>L'opération consiste à rehausser le cadre d’une chambre de maximum de 30 cm par rapport au terrain naturel.</w:t>
      </w:r>
    </w:p>
    <w:p w14:paraId="36B43878" w14:textId="77777777" w:rsidR="002C7DB4" w:rsidRPr="002C7DB4" w:rsidRDefault="002C7DB4" w:rsidP="002C7DB4">
      <w:pPr>
        <w:spacing w:after="80"/>
        <w:rPr>
          <w:rFonts w:ascii="Helvetica 55 Roman" w:hAnsi="Helvetica 55 Roman" w:cs="Arial"/>
          <w:sz w:val="20"/>
          <w:szCs w:val="20"/>
        </w:rPr>
      </w:pPr>
      <w:r w:rsidRPr="002C7DB4">
        <w:rPr>
          <w:rFonts w:ascii="Helvetica 55 Roman" w:hAnsi="Helvetica 55 Roman" w:cs="Arial"/>
          <w:sz w:val="20"/>
          <w:szCs w:val="20"/>
        </w:rPr>
        <w:t xml:space="preserve">L’Opérateur devra </w:t>
      </w:r>
      <w:r w:rsidRPr="002C7DB4">
        <w:rPr>
          <w:rFonts w:ascii="Helvetica 55 Roman" w:hAnsi="Helvetica 55 Roman" w:cs="Helvetica55Roman"/>
          <w:sz w:val="20"/>
          <w:szCs w:val="20"/>
        </w:rPr>
        <w:t xml:space="preserve">informer Orange après accord de la date à partir de laquelle il va procéder </w:t>
      </w:r>
      <w:r w:rsidRPr="002C7DB4">
        <w:rPr>
          <w:rFonts w:ascii="Helvetica 55 Roman" w:hAnsi="Helvetica 55 Roman" w:cs="Arial"/>
          <w:sz w:val="20"/>
          <w:szCs w:val="20"/>
        </w:rPr>
        <w:t>aux travaux.</w:t>
      </w:r>
    </w:p>
    <w:p w14:paraId="3AE729D6" w14:textId="77777777" w:rsidR="002C7DB4" w:rsidRPr="002C7DB4" w:rsidRDefault="002C7DB4" w:rsidP="002C7DB4">
      <w:pPr>
        <w:rPr>
          <w:rFonts w:ascii="Helvetica 55 Roman" w:hAnsi="Helvetica 55 Roman"/>
          <w:b/>
          <w:sz w:val="20"/>
          <w:szCs w:val="20"/>
        </w:rPr>
      </w:pPr>
    </w:p>
    <w:p w14:paraId="513CD334" w14:textId="77777777" w:rsidR="002C7DB4" w:rsidRPr="002C7DB4" w:rsidRDefault="002C7DB4" w:rsidP="002C7DB4">
      <w:pPr>
        <w:pStyle w:val="Titre2"/>
        <w:rPr>
          <w:lang w:val="fr-FR"/>
        </w:rPr>
      </w:pPr>
      <w:bookmarkStart w:id="71" w:name="_Toc98927946"/>
      <w:bookmarkStart w:id="72" w:name="_Toc123822459"/>
      <w:r w:rsidRPr="002C7DB4">
        <w:rPr>
          <w:lang w:val="fr-FR"/>
        </w:rPr>
        <w:t>Cas particulier des conduites cassées à réparer ou à rénover</w:t>
      </w:r>
      <w:bookmarkEnd w:id="71"/>
      <w:bookmarkEnd w:id="72"/>
    </w:p>
    <w:p w14:paraId="257F5147" w14:textId="77777777" w:rsidR="002C7DB4" w:rsidRPr="002C7DB4" w:rsidRDefault="002C7DB4" w:rsidP="002C7DB4">
      <w:pPr>
        <w:rPr>
          <w:rFonts w:ascii="Helvetica 55 Roman" w:hAnsi="Helvetica 55 Roman"/>
          <w:sz w:val="22"/>
        </w:rPr>
      </w:pPr>
    </w:p>
    <w:p w14:paraId="205DCD0A" w14:textId="77777777" w:rsidR="002C7DB4" w:rsidRPr="002C7DB4" w:rsidRDefault="002C7DB4" w:rsidP="002C7DB4">
      <w:pPr>
        <w:spacing w:after="80"/>
        <w:rPr>
          <w:rFonts w:ascii="Helvetica 55 Roman" w:hAnsi="Helvetica 55 Roman"/>
          <w:sz w:val="20"/>
          <w:szCs w:val="20"/>
        </w:rPr>
      </w:pPr>
      <w:r w:rsidRPr="002C7DB4">
        <w:rPr>
          <w:rFonts w:ascii="Helvetica 55 Roman" w:hAnsi="Helvetica 55 Roman"/>
          <w:sz w:val="20"/>
          <w:szCs w:val="20"/>
        </w:rPr>
        <w:t>Orange autorise l’Opérateur à effectuer lui-même des réparations sur son réseau de Génie Civil selon les modalités décrites dans l’article « notifications » des Conditions Spécifiques du contrat GCBLO en vigueur lorsqu’il constate l’existence de conduites inutilisables.</w:t>
      </w:r>
    </w:p>
    <w:p w14:paraId="498FAD9B" w14:textId="77777777" w:rsidR="002C7DB4" w:rsidRPr="002C7DB4" w:rsidRDefault="002C7DB4" w:rsidP="002C7DB4">
      <w:pPr>
        <w:spacing w:after="80"/>
        <w:rPr>
          <w:rFonts w:ascii="Helvetica 55 Roman" w:hAnsi="Helvetica 55 Roman" w:cs="Arial"/>
          <w:sz w:val="20"/>
          <w:szCs w:val="20"/>
        </w:rPr>
      </w:pPr>
      <w:r w:rsidRPr="002C7DB4">
        <w:rPr>
          <w:rFonts w:ascii="Helvetica 55 Roman" w:hAnsi="Helvetica 55 Roman" w:cs="Arial"/>
          <w:sz w:val="20"/>
          <w:szCs w:val="20"/>
        </w:rPr>
        <w:t>L'opération consiste à réparer des conduites multitubulaires allégées inutilisables lors des tentatives de pose de Câbles Optiques.</w:t>
      </w:r>
    </w:p>
    <w:p w14:paraId="2803FD42" w14:textId="77777777" w:rsidR="002C7DB4" w:rsidRPr="002C7DB4" w:rsidRDefault="002C7DB4" w:rsidP="002C7DB4">
      <w:pPr>
        <w:spacing w:after="80"/>
        <w:rPr>
          <w:rFonts w:ascii="Helvetica 55 Roman" w:hAnsi="Helvetica 55 Roman" w:cs="Arial"/>
          <w:sz w:val="20"/>
          <w:szCs w:val="20"/>
        </w:rPr>
      </w:pPr>
      <w:r w:rsidRPr="002C7DB4">
        <w:rPr>
          <w:rFonts w:ascii="Helvetica 55 Roman" w:hAnsi="Helvetica 55 Roman" w:cs="Arial"/>
          <w:sz w:val="20"/>
          <w:szCs w:val="20"/>
        </w:rPr>
        <w:lastRenderedPageBreak/>
        <w:t xml:space="preserve">L’Opérateur devra </w:t>
      </w:r>
      <w:r w:rsidRPr="002C7DB4">
        <w:rPr>
          <w:rFonts w:ascii="Helvetica 55 Roman" w:hAnsi="Helvetica 55 Roman" w:cs="Helvetica55Roman"/>
          <w:sz w:val="20"/>
          <w:szCs w:val="20"/>
        </w:rPr>
        <w:t>informer Orange après accord de la date à partir de laquelle il va procéder aux réparations</w:t>
      </w:r>
      <w:r w:rsidRPr="002C7DB4">
        <w:rPr>
          <w:rFonts w:ascii="Helvetica 55 Roman" w:hAnsi="Helvetica 55 Roman" w:cs="Arial"/>
          <w:sz w:val="20"/>
          <w:szCs w:val="20"/>
        </w:rPr>
        <w:t xml:space="preserve"> des conduites cassées.</w:t>
      </w:r>
    </w:p>
    <w:p w14:paraId="3C17A0AC" w14:textId="77777777" w:rsidR="002C7DB4" w:rsidRPr="002C7DB4" w:rsidRDefault="002C7DB4" w:rsidP="002C7DB4">
      <w:pPr>
        <w:spacing w:after="80"/>
        <w:rPr>
          <w:rFonts w:ascii="Helvetica 55 Roman" w:hAnsi="Helvetica 55 Roman" w:cs="Arial"/>
          <w:sz w:val="20"/>
          <w:szCs w:val="20"/>
        </w:rPr>
      </w:pPr>
      <w:r w:rsidRPr="002C7DB4">
        <w:rPr>
          <w:rFonts w:ascii="Helvetica 55 Roman" w:hAnsi="Helvetica 55 Roman" w:cs="Arial"/>
          <w:sz w:val="20"/>
          <w:szCs w:val="20"/>
        </w:rPr>
        <w:t xml:space="preserve">En cas d’impossibilité de réparation ou de regroupement de câbles, </w:t>
      </w:r>
      <w:r w:rsidRPr="002C7DB4">
        <w:rPr>
          <w:rFonts w:ascii="Helvetica 55 Roman" w:hAnsi="Helvetica 55 Roman"/>
          <w:sz w:val="20"/>
          <w:szCs w:val="20"/>
        </w:rPr>
        <w:t>Orange autorise l’Opérateur à effectuer lui-même la reconstruction de la conduite entre deux chambres avec 2 fourreaux en PVC de Ø 45 mm maximum ou en PEHD de Ø 50 mm maximum selon les modalités décrites dans l’article « notifications » des Conditions Spécifiques du contrat GCBLO en vigueur.</w:t>
      </w:r>
    </w:p>
    <w:p w14:paraId="717BBC33" w14:textId="77777777" w:rsidR="002C7DB4" w:rsidRPr="002C7DB4" w:rsidRDefault="002C7DB4" w:rsidP="002C7DB4">
      <w:pPr>
        <w:autoSpaceDE w:val="0"/>
        <w:autoSpaceDN w:val="0"/>
        <w:rPr>
          <w:rFonts w:ascii="Helvetica 55 Roman" w:hAnsi="Helvetica 55 Roman"/>
          <w:sz w:val="20"/>
          <w:szCs w:val="20"/>
        </w:rPr>
      </w:pPr>
      <w:r w:rsidRPr="002C7DB4">
        <w:rPr>
          <w:rFonts w:ascii="Helvetica 55 Roman" w:hAnsi="Helvetica 55 Roman"/>
          <w:sz w:val="20"/>
          <w:szCs w:val="20"/>
        </w:rPr>
        <w:t>L’opérateur prend à sa charge et sous sa responsabilité toutes les taches, opérations et moyens nécessaires à la réalisation (liste indicative) :</w:t>
      </w:r>
    </w:p>
    <w:p w14:paraId="32EFE8F0" w14:textId="77777777" w:rsidR="002C7DB4" w:rsidRPr="002C7DB4" w:rsidRDefault="002C7DB4" w:rsidP="002C7DB4">
      <w:pPr>
        <w:autoSpaceDE w:val="0"/>
        <w:autoSpaceDN w:val="0"/>
        <w:rPr>
          <w:rFonts w:ascii="Helvetica 55 Roman" w:hAnsi="Helvetica 55 Roman"/>
          <w:sz w:val="20"/>
          <w:szCs w:val="20"/>
        </w:rPr>
      </w:pPr>
    </w:p>
    <w:p w14:paraId="38C81522"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 xml:space="preserve">Les formalités administratives </w:t>
      </w:r>
      <w:r w:rsidRPr="002C7DB4">
        <w:rPr>
          <w:rFonts w:ascii="Helvetica 55 Roman" w:hAnsi="Helvetica 55 Roman" w:cs="Arial"/>
          <w:sz w:val="20"/>
          <w:szCs w:val="20"/>
        </w:rPr>
        <w:t>relatives à la réglementation en vigueur (règlement de voirie, norme NF P 98-331, NF P 98-332. XP P16-003, UTE C 18-510, DT-DICT</w:t>
      </w:r>
      <w:r w:rsidRPr="002C7DB4">
        <w:rPr>
          <w:rFonts w:ascii="Helvetica 55 Roman" w:hAnsi="Helvetica 55 Roman"/>
          <w:sz w:val="20"/>
          <w:szCs w:val="20"/>
        </w:rPr>
        <w:t>, arrêté de circulation…)</w:t>
      </w:r>
    </w:p>
    <w:p w14:paraId="6EDF79F0"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préparation de chantier notamment les études complémentaires nécessaires à la réalisation et à l’identification des risques particuliers, (nouveau décret du 5 octobre 2011 et norme AFNOR),</w:t>
      </w:r>
    </w:p>
    <w:p w14:paraId="0E55DC0F"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Les sujétions afférentes aux dispositions légales et règlementaires, notamment les règles de sécurité et de protection de l'environnement,</w:t>
      </w:r>
    </w:p>
    <w:p w14:paraId="0EE7E645"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mise en œuvre, la location et l'utilisation des moyens en personnel et matériels, la fourniture au lieu d'exécution et la mise en œuvre des matériaux et matières consommables nécessaires à l’exécution des travaux, y compris tous mouvements et manutentions,</w:t>
      </w:r>
    </w:p>
    <w:p w14:paraId="7179AF18"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L'exécution des travaux avec toutes les sujétions afférentes :</w:t>
      </w:r>
    </w:p>
    <w:p w14:paraId="643F173D"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Le débroussaillement,</w:t>
      </w:r>
    </w:p>
    <w:p w14:paraId="636B722C"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Les embarras dans les fouilles occasionnent par les étaiements, la présence de racines et souches,</w:t>
      </w:r>
    </w:p>
    <w:p w14:paraId="2C07FB38"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rencontre d'ouvrages existants de toute nature quelle que soit leur position dans le sous-sol, sur le sol ou hors sol (clôtures, barrières, signalisation verticale ou horizontale ...), y compris la protection provisoire et le maintien en service de ceux-ci quel que soit leur état, en cas de nécessite l'enlèvement et la remise en place de ceux-ci à l'identique,</w:t>
      </w:r>
    </w:p>
    <w:p w14:paraId="493D6923"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Les difficultés inhérentes à la position et a l'état des ouvrages existants,</w:t>
      </w:r>
    </w:p>
    <w:p w14:paraId="53F73CBB"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remise en état des fosses et des talus adjacents aux fouilles,</w:t>
      </w:r>
    </w:p>
    <w:p w14:paraId="4EE1A3AE"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mise en place des dispositifs nécessaires au bon écoulement des eaux…,</w:t>
      </w:r>
    </w:p>
    <w:p w14:paraId="41512A92"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La signalisation du chantier (identification, approche, position, fin de prescription) par mise en place des dispositifs appropries et leur déplacement à l'avancée des travaux si nécessaire,</w:t>
      </w:r>
    </w:p>
    <w:p w14:paraId="61DAED24" w14:textId="77777777" w:rsidR="002C7DB4" w:rsidRPr="002C7DB4" w:rsidRDefault="002C7DB4" w:rsidP="002C7DB4">
      <w:pPr>
        <w:numPr>
          <w:ilvl w:val="1"/>
          <w:numId w:val="10"/>
        </w:numPr>
        <w:autoSpaceDE w:val="0"/>
        <w:autoSpaceDN w:val="0"/>
        <w:spacing w:after="80"/>
        <w:ind w:left="1434" w:hanging="357"/>
        <w:rPr>
          <w:rFonts w:ascii="Helvetica 55 Roman" w:hAnsi="Helvetica 55 Roman"/>
          <w:sz w:val="20"/>
          <w:szCs w:val="20"/>
        </w:rPr>
      </w:pPr>
      <w:r w:rsidRPr="002C7DB4">
        <w:rPr>
          <w:rFonts w:ascii="Helvetica 55 Roman" w:hAnsi="Helvetica 55 Roman"/>
          <w:sz w:val="20"/>
          <w:szCs w:val="20"/>
        </w:rPr>
        <w:t xml:space="preserve">L’utilisation de feux électriques pour circulation alternée (fourniture et mise en place), </w:t>
      </w:r>
      <w:r w:rsidRPr="002C7DB4">
        <w:rPr>
          <w:rFonts w:ascii="Cambria Math" w:hAnsi="Cambria Math" w:cs="Cambria Math"/>
          <w:sz w:val="20"/>
          <w:szCs w:val="20"/>
        </w:rPr>
        <w:t>« </w:t>
      </w:r>
      <w:proofErr w:type="spellStart"/>
      <w:r w:rsidRPr="002C7DB4">
        <w:rPr>
          <w:rFonts w:ascii="Helvetica 55 Roman" w:hAnsi="Helvetica 55 Roman"/>
          <w:sz w:val="20"/>
          <w:szCs w:val="20"/>
        </w:rPr>
        <w:t>barrièrage</w:t>
      </w:r>
      <w:proofErr w:type="spellEnd"/>
      <w:r w:rsidRPr="002C7DB4">
        <w:rPr>
          <w:rFonts w:ascii="Helvetica 55 Roman" w:hAnsi="Helvetica 55 Roman"/>
          <w:sz w:val="20"/>
          <w:szCs w:val="20"/>
        </w:rPr>
        <w:t> », ponts de service pouvant faire l’objet de manutention.</w:t>
      </w:r>
    </w:p>
    <w:p w14:paraId="26C87092" w14:textId="77777777" w:rsidR="002C7DB4" w:rsidRPr="002C7DB4" w:rsidRDefault="002C7DB4" w:rsidP="002C7DB4">
      <w:pPr>
        <w:spacing w:after="80"/>
        <w:rPr>
          <w:rFonts w:ascii="Helvetica 55 Roman" w:hAnsi="Helvetica 55 Roman" w:cs="Arial"/>
          <w:sz w:val="20"/>
          <w:szCs w:val="20"/>
        </w:rPr>
      </w:pPr>
    </w:p>
    <w:p w14:paraId="7293597E" w14:textId="77777777" w:rsidR="002C7DB4" w:rsidRPr="002C7DB4" w:rsidRDefault="002C7DB4" w:rsidP="002C7DB4">
      <w:pPr>
        <w:spacing w:after="80"/>
        <w:rPr>
          <w:rFonts w:ascii="Helvetica 55 Roman" w:hAnsi="Helvetica 55 Roman"/>
          <w:sz w:val="20"/>
          <w:szCs w:val="20"/>
        </w:rPr>
      </w:pPr>
      <w:r w:rsidRPr="002C7DB4">
        <w:rPr>
          <w:rFonts w:ascii="Helvetica 55 Roman" w:hAnsi="Helvetica 55 Roman" w:cs="Arial"/>
          <w:bCs/>
          <w:sz w:val="20"/>
          <w:szCs w:val="20"/>
        </w:rPr>
        <w:t xml:space="preserve">A l’issue des opérations de réparation ou de reconstruction des conduites multitubulaires allégées, un dossier de fin de travaux tel que défini dans </w:t>
      </w:r>
      <w:r w:rsidRPr="002C7DB4">
        <w:rPr>
          <w:rFonts w:ascii="Helvetica 55 Roman" w:hAnsi="Helvetica 55 Roman"/>
          <w:sz w:val="20"/>
          <w:szCs w:val="20"/>
        </w:rPr>
        <w:t>l’article « conséquences et/ou suites de la notification » des Conditions Spécifiques du contrat GCBLO en vigueur sera envoyé par l’Opérateur.</w:t>
      </w:r>
    </w:p>
    <w:p w14:paraId="19DD296B"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br w:type="page"/>
      </w:r>
    </w:p>
    <w:p w14:paraId="548A9E0D" w14:textId="77777777" w:rsidR="002C7DB4" w:rsidRPr="002C7DB4" w:rsidRDefault="002C7DB4" w:rsidP="002C7DB4">
      <w:pPr>
        <w:pStyle w:val="Titre1"/>
        <w:rPr>
          <w:color w:val="auto"/>
        </w:rPr>
      </w:pPr>
      <w:bookmarkStart w:id="73" w:name="_Toc37354257"/>
      <w:bookmarkStart w:id="74" w:name="_Toc98927947"/>
      <w:bookmarkStart w:id="75" w:name="_Toc123822460"/>
      <w:bookmarkEnd w:id="73"/>
      <w:r w:rsidRPr="002C7DB4">
        <w:rPr>
          <w:color w:val="auto"/>
        </w:rPr>
        <w:lastRenderedPageBreak/>
        <w:t>– annexes</w:t>
      </w:r>
      <w:bookmarkEnd w:id="74"/>
      <w:bookmarkEnd w:id="75"/>
    </w:p>
    <w:p w14:paraId="64DE2AB1" w14:textId="77777777" w:rsidR="002C7DB4" w:rsidRPr="002C7DB4" w:rsidRDefault="002C7DB4" w:rsidP="002C7DB4">
      <w:pPr>
        <w:pStyle w:val="Titre2"/>
        <w:rPr>
          <w:lang w:val="fr-FR"/>
        </w:rPr>
      </w:pPr>
      <w:bookmarkStart w:id="76" w:name="_Toc196271137"/>
      <w:bookmarkStart w:id="77" w:name="_Toc98927948"/>
      <w:bookmarkStart w:id="78" w:name="_Toc123822461"/>
      <w:r w:rsidRPr="002C7DB4">
        <w:rPr>
          <w:lang w:val="fr-FR"/>
        </w:rPr>
        <w:t>T</w:t>
      </w:r>
      <w:proofErr w:type="spellStart"/>
      <w:r w:rsidRPr="002C7DB4">
        <w:t>ableau</w:t>
      </w:r>
      <w:proofErr w:type="spellEnd"/>
      <w:r w:rsidRPr="002C7DB4">
        <w:t xml:space="preserve"> d’aide à l’identification du volume occupé dans un </w:t>
      </w:r>
      <w:bookmarkEnd w:id="76"/>
      <w:r w:rsidRPr="002C7DB4">
        <w:t>Alvéole</w:t>
      </w:r>
      <w:bookmarkEnd w:id="77"/>
      <w:bookmarkEnd w:id="78"/>
      <w:r w:rsidRPr="002C7DB4">
        <w:rPr>
          <w:lang w:val="fr-FR"/>
        </w:rPr>
        <w:t xml:space="preserve"> </w:t>
      </w:r>
    </w:p>
    <w:p w14:paraId="3A18BD90" w14:textId="77777777" w:rsidR="002C7DB4" w:rsidRPr="002C7DB4" w:rsidRDefault="002C7DB4" w:rsidP="002C7DB4">
      <w:pPr>
        <w:ind w:left="-1260" w:right="-1414"/>
        <w:rPr>
          <w:rFonts w:ascii="Helvetica 55 Roman" w:hAnsi="Helvetica 55 Roman"/>
        </w:rPr>
      </w:pPr>
    </w:p>
    <w:tbl>
      <w:tblPr>
        <w:tblW w:w="9189" w:type="dxa"/>
        <w:tblInd w:w="496" w:type="dxa"/>
        <w:tblLayout w:type="fixed"/>
        <w:tblCellMar>
          <w:left w:w="70" w:type="dxa"/>
          <w:right w:w="70" w:type="dxa"/>
        </w:tblCellMar>
        <w:tblLook w:val="0000" w:firstRow="0" w:lastRow="0" w:firstColumn="0" w:lastColumn="0" w:noHBand="0" w:noVBand="0"/>
      </w:tblPr>
      <w:tblGrid>
        <w:gridCol w:w="1532"/>
        <w:gridCol w:w="848"/>
        <w:gridCol w:w="850"/>
        <w:gridCol w:w="850"/>
        <w:gridCol w:w="850"/>
        <w:gridCol w:w="850"/>
        <w:gridCol w:w="850"/>
        <w:gridCol w:w="854"/>
        <w:gridCol w:w="850"/>
        <w:gridCol w:w="855"/>
      </w:tblGrid>
      <w:tr w:rsidR="002C7DB4" w:rsidRPr="002C7DB4" w14:paraId="421B3084" w14:textId="77777777" w:rsidTr="00E83CFC">
        <w:trPr>
          <w:trHeight w:val="431"/>
        </w:trPr>
        <w:tc>
          <w:tcPr>
            <w:tcW w:w="1532" w:type="dxa"/>
            <w:tcBorders>
              <w:top w:val="nil"/>
              <w:left w:val="nil"/>
              <w:bottom w:val="single" w:sz="4" w:space="0" w:color="auto"/>
              <w:right w:val="nil"/>
            </w:tcBorders>
            <w:noWrap/>
            <w:vAlign w:val="bottom"/>
          </w:tcPr>
          <w:p w14:paraId="622D216A" w14:textId="77777777" w:rsidR="002C7DB4" w:rsidRPr="002C7DB4" w:rsidRDefault="002C7DB4" w:rsidP="00E83CFC">
            <w:pPr>
              <w:rPr>
                <w:rFonts w:ascii="Helvetica 55 Roman" w:hAnsi="Helvetica 55 Roman" w:cs="Arial"/>
                <w:sz w:val="20"/>
                <w:szCs w:val="20"/>
              </w:rPr>
            </w:pPr>
            <w:bookmarkStart w:id="79" w:name="_Toc314662963"/>
            <w:bookmarkStart w:id="80" w:name="_Toc314663448"/>
            <w:bookmarkStart w:id="81" w:name="_Toc314663629"/>
            <w:bookmarkStart w:id="82" w:name="_Toc328729620"/>
            <w:bookmarkStart w:id="83" w:name="_Toc314662964"/>
            <w:bookmarkStart w:id="84" w:name="_Toc314663449"/>
            <w:bookmarkStart w:id="85" w:name="_Toc314663630"/>
            <w:bookmarkStart w:id="86" w:name="_Toc328729621"/>
            <w:bookmarkStart w:id="87" w:name="_Toc314662332"/>
            <w:bookmarkStart w:id="88" w:name="_Toc314662545"/>
            <w:bookmarkStart w:id="89" w:name="_Toc314662725"/>
            <w:bookmarkStart w:id="90" w:name="_Toc314662965"/>
            <w:bookmarkStart w:id="91" w:name="_Toc314663450"/>
            <w:bookmarkStart w:id="92" w:name="_Toc314663631"/>
            <w:bookmarkStart w:id="93" w:name="_Toc328729622"/>
            <w:bookmarkStart w:id="94" w:name="_Toc314662333"/>
            <w:bookmarkStart w:id="95" w:name="_Toc314662546"/>
            <w:bookmarkStart w:id="96" w:name="_Toc314662726"/>
            <w:bookmarkStart w:id="97" w:name="_Toc314662966"/>
            <w:bookmarkStart w:id="98" w:name="_Toc314663451"/>
            <w:bookmarkStart w:id="99" w:name="_Toc314663632"/>
            <w:bookmarkStart w:id="100" w:name="_Toc328729623"/>
            <w:bookmarkStart w:id="101" w:name="_Toc314662334"/>
            <w:bookmarkStart w:id="102" w:name="_Toc314662547"/>
            <w:bookmarkStart w:id="103" w:name="_Toc314662727"/>
            <w:bookmarkStart w:id="104" w:name="_Toc314662967"/>
            <w:bookmarkStart w:id="105" w:name="_Toc314663452"/>
            <w:bookmarkStart w:id="106" w:name="_Toc314663633"/>
            <w:bookmarkStart w:id="107" w:name="_Toc328729624"/>
            <w:bookmarkStart w:id="108" w:name="_Toc314662335"/>
            <w:bookmarkStart w:id="109" w:name="_Toc314662548"/>
            <w:bookmarkStart w:id="110" w:name="_Toc314662728"/>
            <w:bookmarkStart w:id="111" w:name="_Toc314662968"/>
            <w:bookmarkStart w:id="112" w:name="_Toc314663453"/>
            <w:bookmarkStart w:id="113" w:name="_Toc314663634"/>
            <w:bookmarkStart w:id="114" w:name="_Toc328729625"/>
            <w:bookmarkStart w:id="115" w:name="_Toc314662336"/>
            <w:bookmarkStart w:id="116" w:name="_Toc314662549"/>
            <w:bookmarkStart w:id="117" w:name="_Toc314662729"/>
            <w:bookmarkStart w:id="118" w:name="_Toc314662969"/>
            <w:bookmarkStart w:id="119" w:name="_Toc314663454"/>
            <w:bookmarkStart w:id="120" w:name="_Toc314663635"/>
            <w:bookmarkStart w:id="121" w:name="_Toc328729626"/>
            <w:bookmarkStart w:id="122" w:name="_Toc196271139"/>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tc>
        <w:tc>
          <w:tcPr>
            <w:tcW w:w="7657" w:type="dxa"/>
            <w:gridSpan w:val="9"/>
            <w:tcBorders>
              <w:top w:val="single" w:sz="4" w:space="0" w:color="auto"/>
              <w:left w:val="single" w:sz="4" w:space="0" w:color="auto"/>
              <w:bottom w:val="single" w:sz="4" w:space="0" w:color="auto"/>
              <w:right w:val="single" w:sz="4" w:space="0" w:color="000000"/>
            </w:tcBorders>
            <w:shd w:val="clear" w:color="auto" w:fill="F79646"/>
            <w:noWrap/>
            <w:vAlign w:val="center"/>
          </w:tcPr>
          <w:p w14:paraId="7867D31E"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Pourcentage d'occupation d'un Alvéole (hors micro-conduits)</w:t>
            </w:r>
          </w:p>
        </w:tc>
      </w:tr>
      <w:tr w:rsidR="002C7DB4" w:rsidRPr="002C7DB4" w14:paraId="6500709E" w14:textId="77777777" w:rsidTr="00E83CFC">
        <w:trPr>
          <w:trHeight w:val="406"/>
        </w:trPr>
        <w:tc>
          <w:tcPr>
            <w:tcW w:w="1532" w:type="dxa"/>
            <w:vMerge w:val="restart"/>
            <w:tcBorders>
              <w:top w:val="single" w:sz="4" w:space="0" w:color="auto"/>
              <w:left w:val="single" w:sz="4" w:space="0" w:color="auto"/>
              <w:bottom w:val="single" w:sz="4" w:space="0" w:color="auto"/>
              <w:right w:val="nil"/>
            </w:tcBorders>
            <w:shd w:val="clear" w:color="auto" w:fill="F79646" w:themeFill="accent6"/>
            <w:noWrap/>
            <w:vAlign w:val="center"/>
          </w:tcPr>
          <w:p w14:paraId="2821134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bCs/>
                <w:sz w:val="20"/>
                <w:szCs w:val="20"/>
              </w:rPr>
              <w:t>Diamètre de Câble et micro-conduits (mm)</w:t>
            </w:r>
          </w:p>
        </w:tc>
        <w:tc>
          <w:tcPr>
            <w:tcW w:w="5952" w:type="dxa"/>
            <w:gridSpan w:val="7"/>
            <w:tcBorders>
              <w:top w:val="single" w:sz="4" w:space="0" w:color="auto"/>
              <w:left w:val="single" w:sz="4" w:space="0" w:color="auto"/>
              <w:bottom w:val="single" w:sz="4" w:space="0" w:color="auto"/>
              <w:right w:val="single" w:sz="4" w:space="0" w:color="000000"/>
            </w:tcBorders>
            <w:shd w:val="clear" w:color="auto" w:fill="F79646"/>
            <w:noWrap/>
            <w:vAlign w:val="center"/>
          </w:tcPr>
          <w:p w14:paraId="17EDE7D6"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Alvéole PVC (mm)</w:t>
            </w:r>
          </w:p>
        </w:tc>
        <w:tc>
          <w:tcPr>
            <w:tcW w:w="1705" w:type="dxa"/>
            <w:gridSpan w:val="2"/>
            <w:tcBorders>
              <w:top w:val="single" w:sz="4" w:space="0" w:color="auto"/>
              <w:left w:val="single" w:sz="4" w:space="0" w:color="auto"/>
              <w:bottom w:val="single" w:sz="4" w:space="0" w:color="auto"/>
              <w:right w:val="single" w:sz="4" w:space="0" w:color="000000"/>
            </w:tcBorders>
            <w:shd w:val="clear" w:color="auto" w:fill="F79646"/>
            <w:vAlign w:val="center"/>
          </w:tcPr>
          <w:p w14:paraId="1CE3AA14"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Alvéole PEHD (mm)</w:t>
            </w:r>
          </w:p>
        </w:tc>
      </w:tr>
      <w:tr w:rsidR="002C7DB4" w:rsidRPr="002C7DB4" w14:paraId="066BB484" w14:textId="77777777" w:rsidTr="00E83CFC">
        <w:trPr>
          <w:trHeight w:val="275"/>
        </w:trPr>
        <w:tc>
          <w:tcPr>
            <w:tcW w:w="1532" w:type="dxa"/>
            <w:vMerge/>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5CED55CF" w14:textId="77777777" w:rsidR="002C7DB4" w:rsidRPr="002C7DB4" w:rsidRDefault="002C7DB4" w:rsidP="00E83CFC">
            <w:pPr>
              <w:jc w:val="center"/>
              <w:rPr>
                <w:rFonts w:ascii="Helvetica 55 Roman" w:hAnsi="Helvetica 55 Roman" w:cs="Arial"/>
                <w:b/>
                <w:bCs/>
                <w:sz w:val="20"/>
                <w:szCs w:val="20"/>
              </w:rPr>
            </w:pPr>
          </w:p>
        </w:tc>
        <w:tc>
          <w:tcPr>
            <w:tcW w:w="848" w:type="dxa"/>
            <w:tcBorders>
              <w:top w:val="nil"/>
              <w:left w:val="nil"/>
              <w:bottom w:val="single" w:sz="4" w:space="0" w:color="auto"/>
              <w:right w:val="single" w:sz="4" w:space="0" w:color="auto"/>
            </w:tcBorders>
            <w:shd w:val="clear" w:color="auto" w:fill="F79646"/>
            <w:noWrap/>
            <w:vAlign w:val="bottom"/>
          </w:tcPr>
          <w:p w14:paraId="1801BC1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28</w:t>
            </w:r>
          </w:p>
        </w:tc>
        <w:tc>
          <w:tcPr>
            <w:tcW w:w="850" w:type="dxa"/>
            <w:tcBorders>
              <w:top w:val="nil"/>
              <w:left w:val="nil"/>
              <w:bottom w:val="single" w:sz="4" w:space="0" w:color="auto"/>
              <w:right w:val="single" w:sz="4" w:space="0" w:color="auto"/>
            </w:tcBorders>
            <w:shd w:val="clear" w:color="auto" w:fill="F79646"/>
            <w:noWrap/>
            <w:vAlign w:val="bottom"/>
          </w:tcPr>
          <w:p w14:paraId="1598B82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33</w:t>
            </w:r>
          </w:p>
        </w:tc>
        <w:tc>
          <w:tcPr>
            <w:tcW w:w="850" w:type="dxa"/>
            <w:tcBorders>
              <w:top w:val="nil"/>
              <w:left w:val="nil"/>
              <w:bottom w:val="single" w:sz="4" w:space="0" w:color="auto"/>
              <w:right w:val="single" w:sz="4" w:space="0" w:color="auto"/>
            </w:tcBorders>
            <w:shd w:val="clear" w:color="auto" w:fill="F79646"/>
            <w:noWrap/>
            <w:vAlign w:val="bottom"/>
          </w:tcPr>
          <w:p w14:paraId="1EDDCA86"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45</w:t>
            </w:r>
          </w:p>
        </w:tc>
        <w:tc>
          <w:tcPr>
            <w:tcW w:w="850" w:type="dxa"/>
            <w:tcBorders>
              <w:top w:val="nil"/>
              <w:left w:val="nil"/>
              <w:bottom w:val="single" w:sz="4" w:space="0" w:color="auto"/>
              <w:right w:val="single" w:sz="4" w:space="0" w:color="auto"/>
            </w:tcBorders>
            <w:shd w:val="clear" w:color="auto" w:fill="F79646"/>
            <w:noWrap/>
            <w:vAlign w:val="bottom"/>
          </w:tcPr>
          <w:p w14:paraId="3DAF310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60</w:t>
            </w:r>
          </w:p>
        </w:tc>
        <w:tc>
          <w:tcPr>
            <w:tcW w:w="850" w:type="dxa"/>
            <w:tcBorders>
              <w:top w:val="nil"/>
              <w:left w:val="nil"/>
              <w:bottom w:val="single" w:sz="4" w:space="0" w:color="auto"/>
              <w:right w:val="single" w:sz="4" w:space="0" w:color="auto"/>
            </w:tcBorders>
            <w:shd w:val="clear" w:color="auto" w:fill="F79646"/>
            <w:noWrap/>
            <w:vAlign w:val="bottom"/>
          </w:tcPr>
          <w:p w14:paraId="04F9864F"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80</w:t>
            </w:r>
          </w:p>
        </w:tc>
        <w:tc>
          <w:tcPr>
            <w:tcW w:w="850" w:type="dxa"/>
            <w:tcBorders>
              <w:top w:val="nil"/>
              <w:left w:val="nil"/>
              <w:bottom w:val="single" w:sz="4" w:space="0" w:color="auto"/>
              <w:right w:val="single" w:sz="4" w:space="0" w:color="auto"/>
            </w:tcBorders>
            <w:shd w:val="clear" w:color="auto" w:fill="F79646"/>
            <w:noWrap/>
            <w:vAlign w:val="bottom"/>
          </w:tcPr>
          <w:p w14:paraId="73A23C38"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100</w:t>
            </w:r>
          </w:p>
        </w:tc>
        <w:tc>
          <w:tcPr>
            <w:tcW w:w="854" w:type="dxa"/>
            <w:tcBorders>
              <w:top w:val="nil"/>
              <w:left w:val="nil"/>
              <w:bottom w:val="single" w:sz="4" w:space="0" w:color="auto"/>
              <w:right w:val="single" w:sz="4" w:space="0" w:color="auto"/>
            </w:tcBorders>
            <w:shd w:val="clear" w:color="auto" w:fill="F79646"/>
            <w:noWrap/>
            <w:vAlign w:val="bottom"/>
          </w:tcPr>
          <w:p w14:paraId="31ED210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150</w:t>
            </w:r>
          </w:p>
        </w:tc>
        <w:tc>
          <w:tcPr>
            <w:tcW w:w="850" w:type="dxa"/>
            <w:tcBorders>
              <w:top w:val="nil"/>
              <w:left w:val="nil"/>
              <w:bottom w:val="single" w:sz="4" w:space="0" w:color="auto"/>
              <w:right w:val="single" w:sz="4" w:space="0" w:color="auto"/>
            </w:tcBorders>
            <w:shd w:val="clear" w:color="auto" w:fill="F79646"/>
            <w:vAlign w:val="bottom"/>
          </w:tcPr>
          <w:p w14:paraId="7119374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40</w:t>
            </w:r>
          </w:p>
        </w:tc>
        <w:tc>
          <w:tcPr>
            <w:tcW w:w="855" w:type="dxa"/>
            <w:tcBorders>
              <w:top w:val="nil"/>
              <w:left w:val="nil"/>
              <w:bottom w:val="single" w:sz="4" w:space="0" w:color="auto"/>
              <w:right w:val="single" w:sz="4" w:space="0" w:color="auto"/>
            </w:tcBorders>
            <w:shd w:val="clear" w:color="auto" w:fill="F79646"/>
            <w:vAlign w:val="bottom"/>
          </w:tcPr>
          <w:p w14:paraId="6F6B676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50</w:t>
            </w:r>
          </w:p>
        </w:tc>
      </w:tr>
      <w:tr w:rsidR="002C7DB4" w:rsidRPr="002C7DB4" w14:paraId="3CFFA502"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CF8DF6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w:t>
            </w:r>
          </w:p>
        </w:tc>
        <w:tc>
          <w:tcPr>
            <w:tcW w:w="848" w:type="dxa"/>
            <w:tcBorders>
              <w:top w:val="nil"/>
              <w:left w:val="nil"/>
              <w:bottom w:val="single" w:sz="4" w:space="0" w:color="auto"/>
              <w:right w:val="single" w:sz="4" w:space="0" w:color="auto"/>
            </w:tcBorders>
            <w:shd w:val="clear" w:color="auto" w:fill="auto"/>
            <w:noWrap/>
            <w:vAlign w:val="bottom"/>
          </w:tcPr>
          <w:p w14:paraId="22A050A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7B42306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3547487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0AB4CD7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5539F5F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2B9EBC8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03B299A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5BD47A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5" w:type="dxa"/>
            <w:tcBorders>
              <w:top w:val="nil"/>
              <w:left w:val="nil"/>
              <w:bottom w:val="single" w:sz="4" w:space="0" w:color="auto"/>
              <w:right w:val="single" w:sz="4" w:space="0" w:color="auto"/>
            </w:tcBorders>
          </w:tcPr>
          <w:p w14:paraId="79729D0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r>
      <w:tr w:rsidR="002C7DB4" w:rsidRPr="002C7DB4" w14:paraId="47BD34C8"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66A1AD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1,5</w:t>
            </w:r>
          </w:p>
        </w:tc>
        <w:tc>
          <w:tcPr>
            <w:tcW w:w="848" w:type="dxa"/>
            <w:tcBorders>
              <w:top w:val="nil"/>
              <w:left w:val="nil"/>
              <w:bottom w:val="single" w:sz="4" w:space="0" w:color="auto"/>
              <w:right w:val="single" w:sz="4" w:space="0" w:color="auto"/>
            </w:tcBorders>
            <w:shd w:val="clear" w:color="auto" w:fill="auto"/>
            <w:noWrap/>
            <w:vAlign w:val="bottom"/>
          </w:tcPr>
          <w:p w14:paraId="1F9561A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40D04D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1249C25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32B1E75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6E03C2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213B2C3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761B93F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1B094D9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5" w:type="dxa"/>
            <w:tcBorders>
              <w:top w:val="nil"/>
              <w:left w:val="nil"/>
              <w:bottom w:val="single" w:sz="4" w:space="0" w:color="auto"/>
              <w:right w:val="single" w:sz="4" w:space="0" w:color="auto"/>
            </w:tcBorders>
          </w:tcPr>
          <w:p w14:paraId="4EF27D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r>
      <w:tr w:rsidR="002C7DB4" w:rsidRPr="002C7DB4" w14:paraId="4E009D22"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09EBFA3"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w:t>
            </w:r>
          </w:p>
        </w:tc>
        <w:tc>
          <w:tcPr>
            <w:tcW w:w="848" w:type="dxa"/>
            <w:tcBorders>
              <w:top w:val="nil"/>
              <w:left w:val="nil"/>
              <w:bottom w:val="single" w:sz="4" w:space="0" w:color="auto"/>
              <w:right w:val="single" w:sz="4" w:space="0" w:color="auto"/>
            </w:tcBorders>
            <w:shd w:val="clear" w:color="auto" w:fill="auto"/>
            <w:noWrap/>
            <w:vAlign w:val="bottom"/>
          </w:tcPr>
          <w:p w14:paraId="252AA80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07D103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08E53CD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5D5B088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0863CE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805714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03D75F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884E45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5" w:type="dxa"/>
            <w:tcBorders>
              <w:top w:val="nil"/>
              <w:left w:val="nil"/>
              <w:bottom w:val="single" w:sz="4" w:space="0" w:color="auto"/>
              <w:right w:val="single" w:sz="4" w:space="0" w:color="auto"/>
            </w:tcBorders>
          </w:tcPr>
          <w:p w14:paraId="1D39D0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r>
      <w:tr w:rsidR="002C7DB4" w:rsidRPr="002C7DB4" w14:paraId="153C313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8990B01"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2,5</w:t>
            </w:r>
          </w:p>
        </w:tc>
        <w:tc>
          <w:tcPr>
            <w:tcW w:w="848" w:type="dxa"/>
            <w:tcBorders>
              <w:top w:val="nil"/>
              <w:left w:val="nil"/>
              <w:bottom w:val="single" w:sz="4" w:space="0" w:color="auto"/>
              <w:right w:val="single" w:sz="4" w:space="0" w:color="auto"/>
            </w:tcBorders>
            <w:shd w:val="clear" w:color="auto" w:fill="auto"/>
            <w:noWrap/>
            <w:vAlign w:val="bottom"/>
          </w:tcPr>
          <w:p w14:paraId="7247DD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49FD3A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12B1865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3F7B9B8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040BA2A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4D6AC09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4" w:type="dxa"/>
            <w:tcBorders>
              <w:top w:val="nil"/>
              <w:left w:val="nil"/>
              <w:bottom w:val="single" w:sz="4" w:space="0" w:color="auto"/>
              <w:right w:val="single" w:sz="4" w:space="0" w:color="auto"/>
            </w:tcBorders>
            <w:shd w:val="clear" w:color="auto" w:fill="auto"/>
            <w:noWrap/>
            <w:vAlign w:val="bottom"/>
          </w:tcPr>
          <w:p w14:paraId="136C6E3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41CC7D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0.7%</w:t>
            </w:r>
          </w:p>
        </w:tc>
        <w:tc>
          <w:tcPr>
            <w:tcW w:w="855" w:type="dxa"/>
            <w:tcBorders>
              <w:top w:val="nil"/>
              <w:left w:val="nil"/>
              <w:bottom w:val="single" w:sz="4" w:space="0" w:color="auto"/>
              <w:right w:val="single" w:sz="4" w:space="0" w:color="auto"/>
            </w:tcBorders>
          </w:tcPr>
          <w:p w14:paraId="5CFA9B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r>
      <w:tr w:rsidR="002C7DB4" w:rsidRPr="002C7DB4" w14:paraId="3D36733B"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1397A60"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w:t>
            </w:r>
          </w:p>
        </w:tc>
        <w:tc>
          <w:tcPr>
            <w:tcW w:w="848" w:type="dxa"/>
            <w:tcBorders>
              <w:top w:val="nil"/>
              <w:left w:val="nil"/>
              <w:bottom w:val="single" w:sz="4" w:space="0" w:color="auto"/>
              <w:right w:val="single" w:sz="4" w:space="0" w:color="auto"/>
            </w:tcBorders>
            <w:shd w:val="clear" w:color="auto" w:fill="auto"/>
            <w:noWrap/>
            <w:vAlign w:val="bottom"/>
          </w:tcPr>
          <w:p w14:paraId="55189BD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2C1EDD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3725186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2526D0A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5D1FACA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2330350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4" w:type="dxa"/>
            <w:tcBorders>
              <w:top w:val="nil"/>
              <w:left w:val="nil"/>
              <w:bottom w:val="single" w:sz="4" w:space="0" w:color="auto"/>
              <w:right w:val="single" w:sz="4" w:space="0" w:color="auto"/>
            </w:tcBorders>
            <w:shd w:val="clear" w:color="auto" w:fill="auto"/>
            <w:noWrap/>
            <w:vAlign w:val="bottom"/>
          </w:tcPr>
          <w:p w14:paraId="0B70032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633590F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5" w:type="dxa"/>
            <w:tcBorders>
              <w:top w:val="nil"/>
              <w:left w:val="nil"/>
              <w:bottom w:val="single" w:sz="4" w:space="0" w:color="auto"/>
              <w:right w:val="single" w:sz="4" w:space="0" w:color="auto"/>
            </w:tcBorders>
          </w:tcPr>
          <w:p w14:paraId="1907042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r>
      <w:tr w:rsidR="002C7DB4" w:rsidRPr="002C7DB4" w14:paraId="0EF81958"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CEF60F8"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3,5</w:t>
            </w:r>
          </w:p>
        </w:tc>
        <w:tc>
          <w:tcPr>
            <w:tcW w:w="848" w:type="dxa"/>
            <w:tcBorders>
              <w:top w:val="nil"/>
              <w:left w:val="nil"/>
              <w:bottom w:val="single" w:sz="4" w:space="0" w:color="auto"/>
              <w:right w:val="single" w:sz="4" w:space="0" w:color="auto"/>
            </w:tcBorders>
            <w:shd w:val="clear" w:color="auto" w:fill="auto"/>
            <w:noWrap/>
            <w:vAlign w:val="bottom"/>
          </w:tcPr>
          <w:p w14:paraId="3667EF5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4C5505E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74D0B5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shd w:val="clear" w:color="auto" w:fill="auto"/>
            <w:noWrap/>
            <w:vAlign w:val="bottom"/>
          </w:tcPr>
          <w:p w14:paraId="05DA6FF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2806BE3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25BAEE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4" w:type="dxa"/>
            <w:tcBorders>
              <w:top w:val="nil"/>
              <w:left w:val="nil"/>
              <w:bottom w:val="single" w:sz="4" w:space="0" w:color="auto"/>
              <w:right w:val="single" w:sz="4" w:space="0" w:color="auto"/>
            </w:tcBorders>
            <w:shd w:val="clear" w:color="auto" w:fill="auto"/>
            <w:noWrap/>
            <w:vAlign w:val="bottom"/>
          </w:tcPr>
          <w:p w14:paraId="0F543ED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2DFC5DA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5" w:type="dxa"/>
            <w:tcBorders>
              <w:top w:val="nil"/>
              <w:left w:val="nil"/>
              <w:bottom w:val="single" w:sz="4" w:space="0" w:color="auto"/>
              <w:right w:val="single" w:sz="4" w:space="0" w:color="auto"/>
            </w:tcBorders>
          </w:tcPr>
          <w:p w14:paraId="45A2BB4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0.8%</w:t>
            </w:r>
          </w:p>
        </w:tc>
      </w:tr>
      <w:tr w:rsidR="002C7DB4" w:rsidRPr="002C7DB4" w14:paraId="4B20D938"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EF10A6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w:t>
            </w:r>
          </w:p>
        </w:tc>
        <w:tc>
          <w:tcPr>
            <w:tcW w:w="848" w:type="dxa"/>
            <w:tcBorders>
              <w:top w:val="nil"/>
              <w:left w:val="nil"/>
              <w:bottom w:val="single" w:sz="4" w:space="0" w:color="auto"/>
              <w:right w:val="single" w:sz="4" w:space="0" w:color="auto"/>
            </w:tcBorders>
            <w:shd w:val="clear" w:color="auto" w:fill="auto"/>
            <w:noWrap/>
            <w:vAlign w:val="bottom"/>
          </w:tcPr>
          <w:p w14:paraId="6029E00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41850E2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287C567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450EEA5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684068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09E6107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4" w:type="dxa"/>
            <w:tcBorders>
              <w:top w:val="nil"/>
              <w:left w:val="nil"/>
              <w:bottom w:val="single" w:sz="4" w:space="0" w:color="auto"/>
              <w:right w:val="single" w:sz="4" w:space="0" w:color="auto"/>
            </w:tcBorders>
            <w:shd w:val="clear" w:color="auto" w:fill="auto"/>
            <w:noWrap/>
            <w:vAlign w:val="bottom"/>
          </w:tcPr>
          <w:p w14:paraId="5A11DA4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9F0A39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5" w:type="dxa"/>
            <w:tcBorders>
              <w:top w:val="nil"/>
              <w:left w:val="nil"/>
              <w:bottom w:val="single" w:sz="4" w:space="0" w:color="auto"/>
              <w:right w:val="single" w:sz="4" w:space="0" w:color="auto"/>
            </w:tcBorders>
          </w:tcPr>
          <w:p w14:paraId="1FC106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r>
      <w:tr w:rsidR="002C7DB4" w:rsidRPr="002C7DB4" w14:paraId="19EE64A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63A0DB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4,5</w:t>
            </w:r>
          </w:p>
        </w:tc>
        <w:tc>
          <w:tcPr>
            <w:tcW w:w="848" w:type="dxa"/>
            <w:tcBorders>
              <w:top w:val="nil"/>
              <w:left w:val="nil"/>
              <w:bottom w:val="single" w:sz="4" w:space="0" w:color="auto"/>
              <w:right w:val="single" w:sz="4" w:space="0" w:color="auto"/>
            </w:tcBorders>
            <w:shd w:val="clear" w:color="auto" w:fill="auto"/>
            <w:noWrap/>
            <w:vAlign w:val="bottom"/>
          </w:tcPr>
          <w:p w14:paraId="3C2CED3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22941DC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274674B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54F8772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shd w:val="clear" w:color="auto" w:fill="auto"/>
            <w:noWrap/>
            <w:vAlign w:val="bottom"/>
          </w:tcPr>
          <w:p w14:paraId="5AFF275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09954C9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4" w:type="dxa"/>
            <w:tcBorders>
              <w:top w:val="nil"/>
              <w:left w:val="nil"/>
              <w:bottom w:val="single" w:sz="4" w:space="0" w:color="auto"/>
              <w:right w:val="single" w:sz="4" w:space="0" w:color="auto"/>
            </w:tcBorders>
            <w:shd w:val="clear" w:color="auto" w:fill="auto"/>
            <w:noWrap/>
            <w:vAlign w:val="bottom"/>
          </w:tcPr>
          <w:p w14:paraId="3FA6F1E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0299F5B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5" w:type="dxa"/>
            <w:tcBorders>
              <w:top w:val="nil"/>
              <w:left w:val="nil"/>
              <w:bottom w:val="single" w:sz="4" w:space="0" w:color="auto"/>
              <w:right w:val="single" w:sz="4" w:space="0" w:color="auto"/>
            </w:tcBorders>
          </w:tcPr>
          <w:p w14:paraId="67754BE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r>
      <w:tr w:rsidR="002C7DB4" w:rsidRPr="002C7DB4" w14:paraId="595981F5"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998CCF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5</w:t>
            </w:r>
          </w:p>
        </w:tc>
        <w:tc>
          <w:tcPr>
            <w:tcW w:w="848" w:type="dxa"/>
            <w:tcBorders>
              <w:top w:val="nil"/>
              <w:left w:val="nil"/>
              <w:bottom w:val="single" w:sz="4" w:space="0" w:color="auto"/>
              <w:right w:val="single" w:sz="4" w:space="0" w:color="auto"/>
            </w:tcBorders>
            <w:shd w:val="clear" w:color="auto" w:fill="auto"/>
            <w:noWrap/>
            <w:vAlign w:val="bottom"/>
          </w:tcPr>
          <w:p w14:paraId="25FCC9B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6DD380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65F35EC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44877ED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1D18C3D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5A1DAD2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4" w:type="dxa"/>
            <w:tcBorders>
              <w:top w:val="nil"/>
              <w:left w:val="nil"/>
              <w:bottom w:val="single" w:sz="4" w:space="0" w:color="auto"/>
              <w:right w:val="single" w:sz="4" w:space="0" w:color="auto"/>
            </w:tcBorders>
            <w:shd w:val="clear" w:color="auto" w:fill="auto"/>
            <w:noWrap/>
            <w:vAlign w:val="bottom"/>
          </w:tcPr>
          <w:p w14:paraId="3F8884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35B082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w:t>
            </w:r>
          </w:p>
        </w:tc>
        <w:tc>
          <w:tcPr>
            <w:tcW w:w="855" w:type="dxa"/>
            <w:tcBorders>
              <w:top w:val="nil"/>
              <w:left w:val="nil"/>
              <w:bottom w:val="single" w:sz="4" w:space="0" w:color="auto"/>
              <w:right w:val="single" w:sz="4" w:space="0" w:color="auto"/>
            </w:tcBorders>
          </w:tcPr>
          <w:p w14:paraId="0653D6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r>
      <w:tr w:rsidR="002C7DB4" w:rsidRPr="002C7DB4" w14:paraId="5D55E55D"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9DB857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5,5</w:t>
            </w:r>
          </w:p>
        </w:tc>
        <w:tc>
          <w:tcPr>
            <w:tcW w:w="848" w:type="dxa"/>
            <w:tcBorders>
              <w:top w:val="nil"/>
              <w:left w:val="nil"/>
              <w:bottom w:val="single" w:sz="4" w:space="0" w:color="auto"/>
              <w:right w:val="single" w:sz="4" w:space="0" w:color="auto"/>
            </w:tcBorders>
            <w:shd w:val="clear" w:color="auto" w:fill="auto"/>
            <w:noWrap/>
            <w:vAlign w:val="bottom"/>
          </w:tcPr>
          <w:p w14:paraId="559B406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40028F0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3D35D0B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5493E54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48CF99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5F40B2F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4" w:type="dxa"/>
            <w:tcBorders>
              <w:top w:val="nil"/>
              <w:left w:val="nil"/>
              <w:bottom w:val="single" w:sz="4" w:space="0" w:color="auto"/>
              <w:right w:val="single" w:sz="4" w:space="0" w:color="auto"/>
            </w:tcBorders>
            <w:shd w:val="clear" w:color="auto" w:fill="auto"/>
            <w:noWrap/>
            <w:vAlign w:val="bottom"/>
          </w:tcPr>
          <w:p w14:paraId="501F9EE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681FDB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5" w:type="dxa"/>
            <w:tcBorders>
              <w:top w:val="nil"/>
              <w:left w:val="nil"/>
              <w:bottom w:val="single" w:sz="4" w:space="0" w:color="auto"/>
              <w:right w:val="single" w:sz="4" w:space="0" w:color="auto"/>
            </w:tcBorders>
          </w:tcPr>
          <w:p w14:paraId="2937D0E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r>
      <w:tr w:rsidR="002C7DB4" w:rsidRPr="002C7DB4" w14:paraId="74C618D7"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34D0A8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w:t>
            </w:r>
          </w:p>
        </w:tc>
        <w:tc>
          <w:tcPr>
            <w:tcW w:w="848" w:type="dxa"/>
            <w:tcBorders>
              <w:top w:val="nil"/>
              <w:left w:val="nil"/>
              <w:bottom w:val="single" w:sz="4" w:space="0" w:color="auto"/>
              <w:right w:val="single" w:sz="4" w:space="0" w:color="auto"/>
            </w:tcBorders>
            <w:shd w:val="clear" w:color="auto" w:fill="auto"/>
            <w:noWrap/>
            <w:vAlign w:val="bottom"/>
          </w:tcPr>
          <w:p w14:paraId="7D99026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1FD255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178D8B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2C38857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0F662D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shd w:val="clear" w:color="auto" w:fill="auto"/>
            <w:noWrap/>
            <w:vAlign w:val="bottom"/>
          </w:tcPr>
          <w:p w14:paraId="5DDB5CB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4" w:type="dxa"/>
            <w:tcBorders>
              <w:top w:val="nil"/>
              <w:left w:val="nil"/>
              <w:bottom w:val="single" w:sz="4" w:space="0" w:color="auto"/>
              <w:right w:val="single" w:sz="4" w:space="0" w:color="auto"/>
            </w:tcBorders>
            <w:shd w:val="clear" w:color="auto" w:fill="auto"/>
            <w:noWrap/>
            <w:vAlign w:val="bottom"/>
          </w:tcPr>
          <w:p w14:paraId="438077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3280CA7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w:t>
            </w:r>
          </w:p>
        </w:tc>
        <w:tc>
          <w:tcPr>
            <w:tcW w:w="855" w:type="dxa"/>
            <w:tcBorders>
              <w:top w:val="nil"/>
              <w:left w:val="nil"/>
              <w:bottom w:val="single" w:sz="4" w:space="0" w:color="auto"/>
              <w:right w:val="single" w:sz="4" w:space="0" w:color="auto"/>
            </w:tcBorders>
          </w:tcPr>
          <w:p w14:paraId="11E40CA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r>
      <w:tr w:rsidR="002C7DB4" w:rsidRPr="002C7DB4" w14:paraId="455563DE"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EB3D674"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6,5</w:t>
            </w:r>
          </w:p>
        </w:tc>
        <w:tc>
          <w:tcPr>
            <w:tcW w:w="848" w:type="dxa"/>
            <w:tcBorders>
              <w:top w:val="nil"/>
              <w:left w:val="nil"/>
              <w:bottom w:val="single" w:sz="4" w:space="0" w:color="auto"/>
              <w:right w:val="single" w:sz="4" w:space="0" w:color="auto"/>
            </w:tcBorders>
            <w:shd w:val="clear" w:color="auto" w:fill="auto"/>
            <w:noWrap/>
            <w:vAlign w:val="bottom"/>
          </w:tcPr>
          <w:p w14:paraId="0437252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5298997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434342D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0668143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61DB465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shd w:val="clear" w:color="auto" w:fill="auto"/>
            <w:noWrap/>
            <w:vAlign w:val="bottom"/>
          </w:tcPr>
          <w:p w14:paraId="342717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4" w:type="dxa"/>
            <w:tcBorders>
              <w:top w:val="nil"/>
              <w:left w:val="nil"/>
              <w:bottom w:val="single" w:sz="4" w:space="0" w:color="auto"/>
              <w:right w:val="single" w:sz="4" w:space="0" w:color="auto"/>
            </w:tcBorders>
            <w:shd w:val="clear" w:color="auto" w:fill="auto"/>
            <w:noWrap/>
            <w:vAlign w:val="bottom"/>
          </w:tcPr>
          <w:p w14:paraId="5ACAFDA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3870F7D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4.7%</w:t>
            </w:r>
          </w:p>
        </w:tc>
        <w:tc>
          <w:tcPr>
            <w:tcW w:w="855" w:type="dxa"/>
            <w:tcBorders>
              <w:top w:val="nil"/>
              <w:left w:val="nil"/>
              <w:bottom w:val="single" w:sz="4" w:space="0" w:color="auto"/>
              <w:right w:val="single" w:sz="4" w:space="0" w:color="auto"/>
            </w:tcBorders>
          </w:tcPr>
          <w:p w14:paraId="60E17BC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r>
      <w:tr w:rsidR="002C7DB4" w:rsidRPr="002C7DB4" w14:paraId="752F6047"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7E523C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7</w:t>
            </w:r>
          </w:p>
        </w:tc>
        <w:tc>
          <w:tcPr>
            <w:tcW w:w="848" w:type="dxa"/>
            <w:tcBorders>
              <w:top w:val="nil"/>
              <w:left w:val="nil"/>
              <w:bottom w:val="single" w:sz="4" w:space="0" w:color="auto"/>
              <w:right w:val="single" w:sz="4" w:space="0" w:color="auto"/>
            </w:tcBorders>
            <w:shd w:val="clear" w:color="auto" w:fill="auto"/>
            <w:noWrap/>
            <w:vAlign w:val="bottom"/>
          </w:tcPr>
          <w:p w14:paraId="2C9B35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595BB63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2E6A05A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auto"/>
            <w:noWrap/>
            <w:vAlign w:val="bottom"/>
          </w:tcPr>
          <w:p w14:paraId="34673E1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7C6E1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23B4E65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4" w:type="dxa"/>
            <w:tcBorders>
              <w:top w:val="nil"/>
              <w:left w:val="nil"/>
              <w:bottom w:val="single" w:sz="4" w:space="0" w:color="auto"/>
              <w:right w:val="single" w:sz="4" w:space="0" w:color="auto"/>
            </w:tcBorders>
            <w:shd w:val="clear" w:color="auto" w:fill="auto"/>
            <w:noWrap/>
            <w:vAlign w:val="bottom"/>
          </w:tcPr>
          <w:p w14:paraId="6DF4CAF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631AD3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5.4%</w:t>
            </w:r>
          </w:p>
        </w:tc>
        <w:tc>
          <w:tcPr>
            <w:tcW w:w="855" w:type="dxa"/>
            <w:tcBorders>
              <w:top w:val="nil"/>
              <w:left w:val="nil"/>
              <w:bottom w:val="single" w:sz="4" w:space="0" w:color="auto"/>
              <w:right w:val="single" w:sz="4" w:space="0" w:color="auto"/>
            </w:tcBorders>
          </w:tcPr>
          <w:p w14:paraId="172EB05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r>
      <w:tr w:rsidR="002C7DB4" w:rsidRPr="002C7DB4" w14:paraId="0C59EF7F"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58D74D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7,5</w:t>
            </w:r>
          </w:p>
        </w:tc>
        <w:tc>
          <w:tcPr>
            <w:tcW w:w="848" w:type="dxa"/>
            <w:tcBorders>
              <w:top w:val="nil"/>
              <w:left w:val="nil"/>
              <w:bottom w:val="single" w:sz="4" w:space="0" w:color="auto"/>
              <w:right w:val="single" w:sz="4" w:space="0" w:color="auto"/>
            </w:tcBorders>
            <w:shd w:val="clear" w:color="auto" w:fill="auto"/>
            <w:noWrap/>
            <w:vAlign w:val="bottom"/>
          </w:tcPr>
          <w:p w14:paraId="0EC8F98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4F18C50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044C288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8BB0A8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3A90785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5365BFE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0,7%</w:t>
            </w:r>
          </w:p>
        </w:tc>
        <w:tc>
          <w:tcPr>
            <w:tcW w:w="854" w:type="dxa"/>
            <w:tcBorders>
              <w:top w:val="nil"/>
              <w:left w:val="nil"/>
              <w:bottom w:val="single" w:sz="4" w:space="0" w:color="auto"/>
              <w:right w:val="single" w:sz="4" w:space="0" w:color="auto"/>
            </w:tcBorders>
            <w:shd w:val="clear" w:color="auto" w:fill="auto"/>
            <w:noWrap/>
            <w:vAlign w:val="bottom"/>
          </w:tcPr>
          <w:p w14:paraId="0180DF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4819B37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6.3%</w:t>
            </w:r>
          </w:p>
        </w:tc>
        <w:tc>
          <w:tcPr>
            <w:tcW w:w="855" w:type="dxa"/>
            <w:tcBorders>
              <w:top w:val="nil"/>
              <w:left w:val="nil"/>
              <w:bottom w:val="single" w:sz="4" w:space="0" w:color="auto"/>
              <w:right w:val="single" w:sz="4" w:space="0" w:color="auto"/>
            </w:tcBorders>
          </w:tcPr>
          <w:p w14:paraId="1D060E2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3.9%</w:t>
            </w:r>
          </w:p>
        </w:tc>
      </w:tr>
      <w:tr w:rsidR="002C7DB4" w:rsidRPr="002C7DB4" w14:paraId="5578684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145A23E"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8</w:t>
            </w:r>
          </w:p>
        </w:tc>
        <w:tc>
          <w:tcPr>
            <w:tcW w:w="848" w:type="dxa"/>
            <w:tcBorders>
              <w:top w:val="nil"/>
              <w:left w:val="nil"/>
              <w:bottom w:val="single" w:sz="4" w:space="0" w:color="auto"/>
              <w:right w:val="single" w:sz="4" w:space="0" w:color="auto"/>
            </w:tcBorders>
            <w:shd w:val="clear" w:color="auto" w:fill="auto"/>
            <w:noWrap/>
            <w:vAlign w:val="bottom"/>
          </w:tcPr>
          <w:p w14:paraId="176E0CD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3EECE7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2B74C1C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393B52B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auto"/>
            <w:noWrap/>
            <w:vAlign w:val="bottom"/>
          </w:tcPr>
          <w:p w14:paraId="33E081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46D801D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0,8%</w:t>
            </w:r>
          </w:p>
        </w:tc>
        <w:tc>
          <w:tcPr>
            <w:tcW w:w="854" w:type="dxa"/>
            <w:tcBorders>
              <w:top w:val="nil"/>
              <w:left w:val="nil"/>
              <w:bottom w:val="single" w:sz="4" w:space="0" w:color="auto"/>
              <w:right w:val="single" w:sz="4" w:space="0" w:color="auto"/>
            </w:tcBorders>
            <w:shd w:val="clear" w:color="auto" w:fill="auto"/>
            <w:noWrap/>
            <w:vAlign w:val="bottom"/>
          </w:tcPr>
          <w:p w14:paraId="67CAED8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6F07CAE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7.1%</w:t>
            </w:r>
          </w:p>
        </w:tc>
        <w:tc>
          <w:tcPr>
            <w:tcW w:w="855" w:type="dxa"/>
            <w:tcBorders>
              <w:top w:val="nil"/>
              <w:left w:val="nil"/>
              <w:bottom w:val="single" w:sz="4" w:space="0" w:color="auto"/>
              <w:right w:val="single" w:sz="4" w:space="0" w:color="auto"/>
            </w:tcBorders>
          </w:tcPr>
          <w:p w14:paraId="1900F9B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4.4%</w:t>
            </w:r>
          </w:p>
        </w:tc>
      </w:tr>
      <w:tr w:rsidR="002C7DB4" w:rsidRPr="002C7DB4" w14:paraId="46CBC00A"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74619C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8,5</w:t>
            </w:r>
          </w:p>
        </w:tc>
        <w:tc>
          <w:tcPr>
            <w:tcW w:w="848" w:type="dxa"/>
            <w:tcBorders>
              <w:top w:val="nil"/>
              <w:left w:val="nil"/>
              <w:bottom w:val="single" w:sz="4" w:space="0" w:color="auto"/>
              <w:right w:val="single" w:sz="4" w:space="0" w:color="auto"/>
            </w:tcBorders>
            <w:shd w:val="clear" w:color="auto" w:fill="auto"/>
            <w:noWrap/>
            <w:vAlign w:val="bottom"/>
          </w:tcPr>
          <w:p w14:paraId="2756DB6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4A2BD38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0E5F15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0D403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109A481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09CD6A6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0,9%</w:t>
            </w:r>
          </w:p>
        </w:tc>
        <w:tc>
          <w:tcPr>
            <w:tcW w:w="854" w:type="dxa"/>
            <w:tcBorders>
              <w:top w:val="nil"/>
              <w:left w:val="nil"/>
              <w:bottom w:val="single" w:sz="4" w:space="0" w:color="auto"/>
              <w:right w:val="single" w:sz="4" w:space="0" w:color="auto"/>
            </w:tcBorders>
            <w:shd w:val="clear" w:color="auto" w:fill="auto"/>
            <w:noWrap/>
            <w:vAlign w:val="bottom"/>
          </w:tcPr>
          <w:p w14:paraId="28780AD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tcPr>
          <w:p w14:paraId="2045E6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8.0%</w:t>
            </w:r>
          </w:p>
        </w:tc>
        <w:tc>
          <w:tcPr>
            <w:tcW w:w="855" w:type="dxa"/>
            <w:tcBorders>
              <w:top w:val="nil"/>
              <w:left w:val="nil"/>
              <w:bottom w:val="single" w:sz="4" w:space="0" w:color="auto"/>
              <w:right w:val="single" w:sz="4" w:space="0" w:color="auto"/>
            </w:tcBorders>
          </w:tcPr>
          <w:p w14:paraId="34B60AD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5.0%</w:t>
            </w:r>
          </w:p>
        </w:tc>
      </w:tr>
      <w:tr w:rsidR="002C7DB4" w:rsidRPr="002C7DB4" w14:paraId="15E7B484"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1930DD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9</w:t>
            </w:r>
          </w:p>
        </w:tc>
        <w:tc>
          <w:tcPr>
            <w:tcW w:w="848" w:type="dxa"/>
            <w:tcBorders>
              <w:top w:val="nil"/>
              <w:left w:val="nil"/>
              <w:bottom w:val="single" w:sz="4" w:space="0" w:color="auto"/>
              <w:right w:val="single" w:sz="4" w:space="0" w:color="auto"/>
            </w:tcBorders>
            <w:shd w:val="clear" w:color="auto" w:fill="auto"/>
            <w:noWrap/>
            <w:vAlign w:val="bottom"/>
          </w:tcPr>
          <w:p w14:paraId="51877CA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55C6C4D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4579B38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68E963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5C92E3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0A2F7D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4" w:type="dxa"/>
            <w:tcBorders>
              <w:top w:val="nil"/>
              <w:left w:val="nil"/>
              <w:bottom w:val="single" w:sz="4" w:space="0" w:color="auto"/>
              <w:right w:val="single" w:sz="4" w:space="0" w:color="auto"/>
            </w:tcBorders>
            <w:shd w:val="clear" w:color="auto" w:fill="auto"/>
            <w:noWrap/>
            <w:vAlign w:val="bottom"/>
          </w:tcPr>
          <w:p w14:paraId="5ADFE84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tcPr>
          <w:p w14:paraId="5ADDBE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  9.0%</w:t>
            </w:r>
          </w:p>
        </w:tc>
        <w:tc>
          <w:tcPr>
            <w:tcW w:w="855" w:type="dxa"/>
            <w:tcBorders>
              <w:top w:val="nil"/>
              <w:left w:val="nil"/>
              <w:bottom w:val="single" w:sz="4" w:space="0" w:color="auto"/>
              <w:right w:val="single" w:sz="4" w:space="0" w:color="auto"/>
            </w:tcBorders>
          </w:tcPr>
          <w:p w14:paraId="07EFCF1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5.6%</w:t>
            </w:r>
          </w:p>
        </w:tc>
      </w:tr>
      <w:tr w:rsidR="002C7DB4" w:rsidRPr="002C7DB4" w14:paraId="7F2A505D"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504F0A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9,5</w:t>
            </w:r>
          </w:p>
        </w:tc>
        <w:tc>
          <w:tcPr>
            <w:tcW w:w="848" w:type="dxa"/>
            <w:tcBorders>
              <w:top w:val="nil"/>
              <w:left w:val="nil"/>
              <w:bottom w:val="single" w:sz="4" w:space="0" w:color="auto"/>
              <w:right w:val="single" w:sz="4" w:space="0" w:color="auto"/>
            </w:tcBorders>
            <w:shd w:val="clear" w:color="auto" w:fill="auto"/>
            <w:noWrap/>
            <w:vAlign w:val="bottom"/>
          </w:tcPr>
          <w:p w14:paraId="599172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3BF153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340D976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0875786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1D97B25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5FA0DD8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4" w:type="dxa"/>
            <w:tcBorders>
              <w:top w:val="nil"/>
              <w:left w:val="nil"/>
              <w:bottom w:val="single" w:sz="4" w:space="0" w:color="auto"/>
              <w:right w:val="single" w:sz="4" w:space="0" w:color="auto"/>
            </w:tcBorders>
            <w:shd w:val="clear" w:color="auto" w:fill="auto"/>
            <w:noWrap/>
            <w:vAlign w:val="bottom"/>
          </w:tcPr>
          <w:p w14:paraId="395ECF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tcPr>
          <w:p w14:paraId="05548E1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10.0%</w:t>
            </w:r>
          </w:p>
        </w:tc>
        <w:tc>
          <w:tcPr>
            <w:tcW w:w="855" w:type="dxa"/>
            <w:tcBorders>
              <w:top w:val="nil"/>
              <w:left w:val="nil"/>
              <w:bottom w:val="single" w:sz="4" w:space="0" w:color="auto"/>
              <w:right w:val="single" w:sz="4" w:space="0" w:color="auto"/>
            </w:tcBorders>
          </w:tcPr>
          <w:p w14:paraId="17DC72B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6.3%</w:t>
            </w:r>
          </w:p>
        </w:tc>
      </w:tr>
      <w:tr w:rsidR="002C7DB4" w:rsidRPr="002C7DB4" w14:paraId="4CEF8369"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559F73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10</w:t>
            </w:r>
          </w:p>
        </w:tc>
        <w:tc>
          <w:tcPr>
            <w:tcW w:w="848" w:type="dxa"/>
            <w:tcBorders>
              <w:top w:val="nil"/>
              <w:left w:val="nil"/>
              <w:bottom w:val="single" w:sz="4" w:space="0" w:color="auto"/>
              <w:right w:val="single" w:sz="4" w:space="0" w:color="auto"/>
            </w:tcBorders>
            <w:shd w:val="clear" w:color="auto" w:fill="auto"/>
            <w:noWrap/>
            <w:vAlign w:val="bottom"/>
          </w:tcPr>
          <w:p w14:paraId="376E0DD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1416AE0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45200F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A0349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6B26D8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4C5C4BC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4" w:type="dxa"/>
            <w:tcBorders>
              <w:top w:val="nil"/>
              <w:left w:val="nil"/>
              <w:bottom w:val="single" w:sz="4" w:space="0" w:color="auto"/>
              <w:right w:val="single" w:sz="4" w:space="0" w:color="auto"/>
            </w:tcBorders>
            <w:shd w:val="clear" w:color="auto" w:fill="auto"/>
            <w:noWrap/>
            <w:vAlign w:val="bottom"/>
          </w:tcPr>
          <w:p w14:paraId="0BD3986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tcPr>
          <w:p w14:paraId="4F8AD7C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11.1%</w:t>
            </w:r>
          </w:p>
        </w:tc>
        <w:tc>
          <w:tcPr>
            <w:tcW w:w="855" w:type="dxa"/>
            <w:tcBorders>
              <w:top w:val="nil"/>
              <w:left w:val="nil"/>
              <w:bottom w:val="single" w:sz="4" w:space="0" w:color="auto"/>
              <w:right w:val="single" w:sz="4" w:space="0" w:color="auto"/>
            </w:tcBorders>
          </w:tcPr>
          <w:p w14:paraId="1C859D4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6.9%</w:t>
            </w:r>
          </w:p>
        </w:tc>
      </w:tr>
      <w:tr w:rsidR="002C7DB4" w:rsidRPr="002C7DB4" w14:paraId="095B74DD"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B912C16"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10,5</w:t>
            </w:r>
          </w:p>
        </w:tc>
        <w:tc>
          <w:tcPr>
            <w:tcW w:w="848" w:type="dxa"/>
            <w:tcBorders>
              <w:top w:val="nil"/>
              <w:left w:val="nil"/>
              <w:bottom w:val="single" w:sz="4" w:space="0" w:color="auto"/>
              <w:right w:val="single" w:sz="4" w:space="0" w:color="auto"/>
            </w:tcBorders>
            <w:shd w:val="clear" w:color="auto" w:fill="auto"/>
            <w:noWrap/>
            <w:vAlign w:val="bottom"/>
          </w:tcPr>
          <w:p w14:paraId="2B5512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9BDF40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07483A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8E9540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2A48876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3B802B2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4" w:type="dxa"/>
            <w:tcBorders>
              <w:top w:val="nil"/>
              <w:left w:val="nil"/>
              <w:bottom w:val="single" w:sz="4" w:space="0" w:color="auto"/>
              <w:right w:val="single" w:sz="4" w:space="0" w:color="auto"/>
            </w:tcBorders>
            <w:shd w:val="clear" w:color="auto" w:fill="auto"/>
            <w:noWrap/>
            <w:vAlign w:val="bottom"/>
          </w:tcPr>
          <w:p w14:paraId="3F0446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tcPr>
          <w:p w14:paraId="221ABD1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12.3%</w:t>
            </w:r>
          </w:p>
        </w:tc>
        <w:tc>
          <w:tcPr>
            <w:tcW w:w="855" w:type="dxa"/>
            <w:tcBorders>
              <w:top w:val="nil"/>
              <w:left w:val="nil"/>
              <w:bottom w:val="single" w:sz="4" w:space="0" w:color="auto"/>
              <w:right w:val="single" w:sz="4" w:space="0" w:color="auto"/>
            </w:tcBorders>
          </w:tcPr>
          <w:p w14:paraId="76D5F66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7.6%</w:t>
            </w:r>
          </w:p>
        </w:tc>
      </w:tr>
      <w:tr w:rsidR="002C7DB4" w:rsidRPr="002C7DB4" w14:paraId="0F8FBD7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49EFDDB"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11</w:t>
            </w:r>
          </w:p>
        </w:tc>
        <w:tc>
          <w:tcPr>
            <w:tcW w:w="848" w:type="dxa"/>
            <w:tcBorders>
              <w:top w:val="nil"/>
              <w:left w:val="nil"/>
              <w:bottom w:val="single" w:sz="4" w:space="0" w:color="auto"/>
              <w:right w:val="single" w:sz="4" w:space="0" w:color="auto"/>
            </w:tcBorders>
            <w:shd w:val="clear" w:color="auto" w:fill="auto"/>
            <w:noWrap/>
            <w:vAlign w:val="bottom"/>
          </w:tcPr>
          <w:p w14:paraId="327D7D8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1346262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0533365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18B743C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49AEE86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561788F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4" w:type="dxa"/>
            <w:tcBorders>
              <w:top w:val="nil"/>
              <w:left w:val="nil"/>
              <w:bottom w:val="single" w:sz="4" w:space="0" w:color="auto"/>
              <w:right w:val="single" w:sz="4" w:space="0" w:color="auto"/>
            </w:tcBorders>
            <w:shd w:val="clear" w:color="auto" w:fill="auto"/>
            <w:noWrap/>
            <w:vAlign w:val="bottom"/>
          </w:tcPr>
          <w:p w14:paraId="5FEE77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tcPr>
          <w:p w14:paraId="5A5BCE3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13.4%</w:t>
            </w:r>
          </w:p>
        </w:tc>
        <w:tc>
          <w:tcPr>
            <w:tcW w:w="855" w:type="dxa"/>
            <w:tcBorders>
              <w:top w:val="nil"/>
              <w:left w:val="nil"/>
              <w:bottom w:val="single" w:sz="4" w:space="0" w:color="auto"/>
              <w:right w:val="single" w:sz="4" w:space="0" w:color="auto"/>
            </w:tcBorders>
          </w:tcPr>
          <w:p w14:paraId="0F03603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8.4%</w:t>
            </w:r>
          </w:p>
        </w:tc>
      </w:tr>
      <w:tr w:rsidR="002C7DB4" w:rsidRPr="002C7DB4" w14:paraId="6C73A7A8"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864EFC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11,5</w:t>
            </w:r>
          </w:p>
        </w:tc>
        <w:tc>
          <w:tcPr>
            <w:tcW w:w="848" w:type="dxa"/>
            <w:tcBorders>
              <w:top w:val="nil"/>
              <w:left w:val="nil"/>
              <w:bottom w:val="single" w:sz="4" w:space="0" w:color="auto"/>
              <w:right w:val="single" w:sz="4" w:space="0" w:color="auto"/>
            </w:tcBorders>
            <w:shd w:val="clear" w:color="auto" w:fill="auto"/>
            <w:noWrap/>
            <w:vAlign w:val="bottom"/>
          </w:tcPr>
          <w:p w14:paraId="7350565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6C0C99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3A6D6EB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133CCD6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1EA1A6D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3A8B451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w:t>
            </w:r>
          </w:p>
        </w:tc>
        <w:tc>
          <w:tcPr>
            <w:tcW w:w="854" w:type="dxa"/>
            <w:tcBorders>
              <w:top w:val="nil"/>
              <w:left w:val="nil"/>
              <w:bottom w:val="single" w:sz="4" w:space="0" w:color="auto"/>
              <w:right w:val="single" w:sz="4" w:space="0" w:color="auto"/>
            </w:tcBorders>
            <w:shd w:val="clear" w:color="auto" w:fill="auto"/>
            <w:noWrap/>
            <w:vAlign w:val="bottom"/>
          </w:tcPr>
          <w:p w14:paraId="0BE5CD1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tcPr>
          <w:p w14:paraId="09FA71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14.7%</w:t>
            </w:r>
          </w:p>
        </w:tc>
        <w:tc>
          <w:tcPr>
            <w:tcW w:w="855" w:type="dxa"/>
            <w:tcBorders>
              <w:top w:val="nil"/>
              <w:left w:val="nil"/>
              <w:bottom w:val="single" w:sz="4" w:space="0" w:color="auto"/>
              <w:right w:val="single" w:sz="4" w:space="0" w:color="auto"/>
            </w:tcBorders>
          </w:tcPr>
          <w:p w14:paraId="67E237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9.2%</w:t>
            </w:r>
          </w:p>
        </w:tc>
      </w:tr>
      <w:tr w:rsidR="002C7DB4" w:rsidRPr="002C7DB4" w14:paraId="28ADB635"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BF3B7F1"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12</w:t>
            </w:r>
          </w:p>
        </w:tc>
        <w:tc>
          <w:tcPr>
            <w:tcW w:w="848" w:type="dxa"/>
            <w:tcBorders>
              <w:top w:val="nil"/>
              <w:left w:val="nil"/>
              <w:bottom w:val="single" w:sz="4" w:space="0" w:color="auto"/>
              <w:right w:val="single" w:sz="4" w:space="0" w:color="auto"/>
            </w:tcBorders>
            <w:shd w:val="clear" w:color="auto" w:fill="auto"/>
            <w:noWrap/>
            <w:vAlign w:val="bottom"/>
          </w:tcPr>
          <w:p w14:paraId="3FE45F35"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30%</w:t>
            </w:r>
          </w:p>
        </w:tc>
        <w:tc>
          <w:tcPr>
            <w:tcW w:w="850" w:type="dxa"/>
            <w:tcBorders>
              <w:top w:val="nil"/>
              <w:left w:val="nil"/>
              <w:bottom w:val="single" w:sz="4" w:space="0" w:color="auto"/>
              <w:right w:val="single" w:sz="4" w:space="0" w:color="auto"/>
            </w:tcBorders>
            <w:shd w:val="clear" w:color="auto" w:fill="auto"/>
            <w:noWrap/>
            <w:vAlign w:val="bottom"/>
          </w:tcPr>
          <w:p w14:paraId="3725591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2ED84D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3B1D63A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1848FD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0590638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4" w:type="dxa"/>
            <w:tcBorders>
              <w:top w:val="nil"/>
              <w:left w:val="nil"/>
              <w:bottom w:val="single" w:sz="4" w:space="0" w:color="auto"/>
              <w:right w:val="single" w:sz="4" w:space="0" w:color="auto"/>
            </w:tcBorders>
            <w:shd w:val="clear" w:color="auto" w:fill="auto"/>
            <w:noWrap/>
            <w:vAlign w:val="bottom"/>
          </w:tcPr>
          <w:p w14:paraId="0F474CA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tcPr>
          <w:p w14:paraId="3D533F0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16.0%</w:t>
            </w:r>
          </w:p>
        </w:tc>
        <w:tc>
          <w:tcPr>
            <w:tcW w:w="855" w:type="dxa"/>
            <w:tcBorders>
              <w:top w:val="nil"/>
              <w:left w:val="nil"/>
              <w:bottom w:val="single" w:sz="4" w:space="0" w:color="auto"/>
              <w:right w:val="single" w:sz="4" w:space="0" w:color="auto"/>
            </w:tcBorders>
          </w:tcPr>
          <w:p w14:paraId="3DA61C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10.2%</w:t>
            </w:r>
          </w:p>
        </w:tc>
      </w:tr>
      <w:tr w:rsidR="002C7DB4" w:rsidRPr="002C7DB4" w14:paraId="58F8C65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B33CF05"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12,5</w:t>
            </w:r>
          </w:p>
        </w:tc>
        <w:tc>
          <w:tcPr>
            <w:tcW w:w="848" w:type="dxa"/>
            <w:tcBorders>
              <w:top w:val="nil"/>
              <w:left w:val="nil"/>
              <w:bottom w:val="single" w:sz="4" w:space="0" w:color="auto"/>
              <w:right w:val="single" w:sz="4" w:space="0" w:color="auto"/>
            </w:tcBorders>
            <w:shd w:val="clear" w:color="auto" w:fill="auto"/>
            <w:noWrap/>
            <w:vAlign w:val="bottom"/>
          </w:tcPr>
          <w:p w14:paraId="7D99BC64"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0DDD56C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7F5682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34DC5EC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052BD6A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7DD766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4" w:type="dxa"/>
            <w:tcBorders>
              <w:top w:val="nil"/>
              <w:left w:val="nil"/>
              <w:bottom w:val="single" w:sz="4" w:space="0" w:color="auto"/>
              <w:right w:val="single" w:sz="4" w:space="0" w:color="auto"/>
            </w:tcBorders>
            <w:shd w:val="clear" w:color="auto" w:fill="auto"/>
            <w:noWrap/>
            <w:vAlign w:val="bottom"/>
          </w:tcPr>
          <w:p w14:paraId="4B727A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tcPr>
          <w:p w14:paraId="01D27DD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17.4%</w:t>
            </w:r>
          </w:p>
        </w:tc>
        <w:tc>
          <w:tcPr>
            <w:tcW w:w="855" w:type="dxa"/>
            <w:tcBorders>
              <w:top w:val="nil"/>
              <w:left w:val="nil"/>
              <w:bottom w:val="single" w:sz="4" w:space="0" w:color="auto"/>
              <w:right w:val="single" w:sz="4" w:space="0" w:color="auto"/>
            </w:tcBorders>
          </w:tcPr>
          <w:p w14:paraId="03330F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10.8%</w:t>
            </w:r>
          </w:p>
        </w:tc>
      </w:tr>
      <w:tr w:rsidR="002C7DB4" w:rsidRPr="002C7DB4" w14:paraId="37CBE1A5"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ADE8E68"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13</w:t>
            </w:r>
          </w:p>
        </w:tc>
        <w:tc>
          <w:tcPr>
            <w:tcW w:w="848" w:type="dxa"/>
            <w:tcBorders>
              <w:top w:val="nil"/>
              <w:left w:val="nil"/>
              <w:bottom w:val="single" w:sz="4" w:space="0" w:color="auto"/>
              <w:right w:val="single" w:sz="4" w:space="0" w:color="auto"/>
            </w:tcBorders>
            <w:shd w:val="clear" w:color="auto" w:fill="auto"/>
            <w:noWrap/>
            <w:vAlign w:val="bottom"/>
          </w:tcPr>
          <w:p w14:paraId="270A1FEC"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35%</w:t>
            </w:r>
          </w:p>
        </w:tc>
        <w:tc>
          <w:tcPr>
            <w:tcW w:w="850" w:type="dxa"/>
            <w:tcBorders>
              <w:top w:val="nil"/>
              <w:left w:val="nil"/>
              <w:bottom w:val="single" w:sz="4" w:space="0" w:color="auto"/>
              <w:right w:val="single" w:sz="4" w:space="0" w:color="auto"/>
            </w:tcBorders>
            <w:shd w:val="clear" w:color="auto" w:fill="auto"/>
            <w:noWrap/>
            <w:vAlign w:val="bottom"/>
          </w:tcPr>
          <w:p w14:paraId="4A7769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620589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097286E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09AD290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auto"/>
            <w:noWrap/>
            <w:vAlign w:val="bottom"/>
          </w:tcPr>
          <w:p w14:paraId="530BA95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4" w:type="dxa"/>
            <w:tcBorders>
              <w:top w:val="nil"/>
              <w:left w:val="nil"/>
              <w:bottom w:val="single" w:sz="4" w:space="0" w:color="auto"/>
              <w:right w:val="single" w:sz="4" w:space="0" w:color="auto"/>
            </w:tcBorders>
            <w:shd w:val="clear" w:color="auto" w:fill="auto"/>
            <w:noWrap/>
            <w:vAlign w:val="bottom"/>
          </w:tcPr>
          <w:p w14:paraId="016D3AF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tcPr>
          <w:p w14:paraId="567CCC7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18.8%</w:t>
            </w:r>
          </w:p>
        </w:tc>
        <w:tc>
          <w:tcPr>
            <w:tcW w:w="855" w:type="dxa"/>
            <w:tcBorders>
              <w:top w:val="nil"/>
              <w:left w:val="nil"/>
              <w:bottom w:val="single" w:sz="4" w:space="0" w:color="auto"/>
              <w:right w:val="single" w:sz="4" w:space="0" w:color="auto"/>
            </w:tcBorders>
          </w:tcPr>
          <w:p w14:paraId="0CBC887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11.7%</w:t>
            </w:r>
          </w:p>
        </w:tc>
      </w:tr>
      <w:tr w:rsidR="002C7DB4" w:rsidRPr="002C7DB4" w14:paraId="49F825DF"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39C5B6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13,5</w:t>
            </w:r>
          </w:p>
        </w:tc>
        <w:tc>
          <w:tcPr>
            <w:tcW w:w="848" w:type="dxa"/>
            <w:tcBorders>
              <w:top w:val="nil"/>
              <w:left w:val="nil"/>
              <w:bottom w:val="single" w:sz="4" w:space="0" w:color="auto"/>
              <w:right w:val="single" w:sz="4" w:space="0" w:color="auto"/>
            </w:tcBorders>
            <w:shd w:val="clear" w:color="auto" w:fill="auto"/>
            <w:noWrap/>
            <w:vAlign w:val="bottom"/>
          </w:tcPr>
          <w:p w14:paraId="406C07F7"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38%</w:t>
            </w:r>
          </w:p>
        </w:tc>
        <w:tc>
          <w:tcPr>
            <w:tcW w:w="850" w:type="dxa"/>
            <w:tcBorders>
              <w:top w:val="nil"/>
              <w:left w:val="nil"/>
              <w:bottom w:val="single" w:sz="4" w:space="0" w:color="auto"/>
              <w:right w:val="single" w:sz="4" w:space="0" w:color="auto"/>
            </w:tcBorders>
            <w:shd w:val="clear" w:color="auto" w:fill="auto"/>
            <w:noWrap/>
            <w:vAlign w:val="bottom"/>
          </w:tcPr>
          <w:p w14:paraId="0B7A5E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70838C4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01AA30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90EBAF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4526E1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4" w:type="dxa"/>
            <w:tcBorders>
              <w:top w:val="nil"/>
              <w:left w:val="nil"/>
              <w:bottom w:val="single" w:sz="4" w:space="0" w:color="auto"/>
              <w:right w:val="single" w:sz="4" w:space="0" w:color="auto"/>
            </w:tcBorders>
            <w:shd w:val="clear" w:color="auto" w:fill="auto"/>
            <w:noWrap/>
            <w:vAlign w:val="bottom"/>
          </w:tcPr>
          <w:p w14:paraId="7FA8E6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tcPr>
          <w:p w14:paraId="0D98C5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20.3%</w:t>
            </w:r>
          </w:p>
        </w:tc>
        <w:tc>
          <w:tcPr>
            <w:tcW w:w="855" w:type="dxa"/>
            <w:tcBorders>
              <w:top w:val="nil"/>
              <w:left w:val="nil"/>
              <w:bottom w:val="single" w:sz="4" w:space="0" w:color="auto"/>
              <w:right w:val="single" w:sz="4" w:space="0" w:color="auto"/>
            </w:tcBorders>
          </w:tcPr>
          <w:p w14:paraId="38E87C5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12.6%</w:t>
            </w:r>
          </w:p>
        </w:tc>
      </w:tr>
      <w:tr w:rsidR="002C7DB4" w:rsidRPr="002C7DB4" w14:paraId="2C66C92E"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FD1C24A"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14</w:t>
            </w:r>
          </w:p>
        </w:tc>
        <w:tc>
          <w:tcPr>
            <w:tcW w:w="848" w:type="dxa"/>
            <w:tcBorders>
              <w:top w:val="nil"/>
              <w:left w:val="nil"/>
              <w:bottom w:val="single" w:sz="4" w:space="0" w:color="auto"/>
              <w:right w:val="single" w:sz="4" w:space="0" w:color="auto"/>
            </w:tcBorders>
            <w:shd w:val="clear" w:color="auto" w:fill="auto"/>
            <w:noWrap/>
            <w:vAlign w:val="bottom"/>
          </w:tcPr>
          <w:p w14:paraId="3D176866"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40%</w:t>
            </w:r>
          </w:p>
        </w:tc>
        <w:tc>
          <w:tcPr>
            <w:tcW w:w="850" w:type="dxa"/>
            <w:tcBorders>
              <w:top w:val="nil"/>
              <w:left w:val="nil"/>
              <w:bottom w:val="single" w:sz="4" w:space="0" w:color="auto"/>
              <w:right w:val="single" w:sz="4" w:space="0" w:color="auto"/>
            </w:tcBorders>
            <w:shd w:val="clear" w:color="auto" w:fill="auto"/>
            <w:noWrap/>
            <w:vAlign w:val="bottom"/>
          </w:tcPr>
          <w:p w14:paraId="460CF0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79821A8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0F4022E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2A88CA5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5CC8640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w:t>
            </w:r>
          </w:p>
        </w:tc>
        <w:tc>
          <w:tcPr>
            <w:tcW w:w="854" w:type="dxa"/>
            <w:tcBorders>
              <w:top w:val="nil"/>
              <w:left w:val="nil"/>
              <w:bottom w:val="single" w:sz="4" w:space="0" w:color="auto"/>
              <w:right w:val="single" w:sz="4" w:space="0" w:color="auto"/>
            </w:tcBorders>
            <w:shd w:val="clear" w:color="auto" w:fill="auto"/>
            <w:noWrap/>
            <w:vAlign w:val="bottom"/>
          </w:tcPr>
          <w:p w14:paraId="0EB2E96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tcPr>
          <w:p w14:paraId="00B1652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21.8%</w:t>
            </w:r>
          </w:p>
        </w:tc>
        <w:tc>
          <w:tcPr>
            <w:tcW w:w="855" w:type="dxa"/>
            <w:tcBorders>
              <w:top w:val="nil"/>
              <w:left w:val="nil"/>
              <w:bottom w:val="single" w:sz="4" w:space="0" w:color="auto"/>
              <w:right w:val="single" w:sz="4" w:space="0" w:color="auto"/>
            </w:tcBorders>
          </w:tcPr>
          <w:p w14:paraId="3082FE6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13.6%</w:t>
            </w:r>
          </w:p>
        </w:tc>
      </w:tr>
      <w:tr w:rsidR="002C7DB4" w:rsidRPr="002C7DB4" w14:paraId="7C5F697A"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E40B02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14,5</w:t>
            </w:r>
          </w:p>
        </w:tc>
        <w:tc>
          <w:tcPr>
            <w:tcW w:w="848" w:type="dxa"/>
            <w:tcBorders>
              <w:top w:val="nil"/>
              <w:left w:val="nil"/>
              <w:bottom w:val="single" w:sz="4" w:space="0" w:color="auto"/>
              <w:right w:val="single" w:sz="4" w:space="0" w:color="auto"/>
            </w:tcBorders>
            <w:shd w:val="clear" w:color="auto" w:fill="auto"/>
            <w:noWrap/>
            <w:vAlign w:val="bottom"/>
          </w:tcPr>
          <w:p w14:paraId="12B3BB54"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43%</w:t>
            </w:r>
          </w:p>
        </w:tc>
        <w:tc>
          <w:tcPr>
            <w:tcW w:w="850" w:type="dxa"/>
            <w:tcBorders>
              <w:top w:val="nil"/>
              <w:left w:val="nil"/>
              <w:bottom w:val="single" w:sz="4" w:space="0" w:color="auto"/>
              <w:right w:val="single" w:sz="4" w:space="0" w:color="auto"/>
            </w:tcBorders>
            <w:shd w:val="clear" w:color="auto" w:fill="auto"/>
            <w:noWrap/>
            <w:vAlign w:val="bottom"/>
          </w:tcPr>
          <w:p w14:paraId="142642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1AE0A8E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37BB6BD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2C26235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4E2614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4" w:type="dxa"/>
            <w:tcBorders>
              <w:top w:val="nil"/>
              <w:left w:val="nil"/>
              <w:bottom w:val="single" w:sz="4" w:space="0" w:color="auto"/>
              <w:right w:val="single" w:sz="4" w:space="0" w:color="auto"/>
            </w:tcBorders>
            <w:shd w:val="clear" w:color="auto" w:fill="auto"/>
            <w:noWrap/>
            <w:vAlign w:val="bottom"/>
          </w:tcPr>
          <w:p w14:paraId="25F7BF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tcPr>
          <w:p w14:paraId="2C860D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23.4%</w:t>
            </w:r>
          </w:p>
        </w:tc>
        <w:tc>
          <w:tcPr>
            <w:tcW w:w="855" w:type="dxa"/>
            <w:tcBorders>
              <w:top w:val="nil"/>
              <w:left w:val="nil"/>
              <w:bottom w:val="single" w:sz="4" w:space="0" w:color="auto"/>
              <w:right w:val="single" w:sz="4" w:space="0" w:color="auto"/>
            </w:tcBorders>
          </w:tcPr>
          <w:p w14:paraId="2DBE66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14.6%</w:t>
            </w:r>
          </w:p>
        </w:tc>
      </w:tr>
      <w:tr w:rsidR="002C7DB4" w:rsidRPr="002C7DB4" w14:paraId="774691D4"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35E6773"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15</w:t>
            </w:r>
          </w:p>
        </w:tc>
        <w:tc>
          <w:tcPr>
            <w:tcW w:w="848" w:type="dxa"/>
            <w:tcBorders>
              <w:top w:val="nil"/>
              <w:left w:val="nil"/>
              <w:bottom w:val="single" w:sz="4" w:space="0" w:color="auto"/>
              <w:right w:val="single" w:sz="4" w:space="0" w:color="auto"/>
            </w:tcBorders>
            <w:shd w:val="clear" w:color="auto" w:fill="auto"/>
            <w:noWrap/>
            <w:vAlign w:val="bottom"/>
          </w:tcPr>
          <w:p w14:paraId="07B3A9FB"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46%</w:t>
            </w:r>
          </w:p>
        </w:tc>
        <w:tc>
          <w:tcPr>
            <w:tcW w:w="850" w:type="dxa"/>
            <w:tcBorders>
              <w:top w:val="nil"/>
              <w:left w:val="nil"/>
              <w:bottom w:val="single" w:sz="4" w:space="0" w:color="auto"/>
              <w:right w:val="single" w:sz="4" w:space="0" w:color="auto"/>
            </w:tcBorders>
            <w:shd w:val="clear" w:color="auto" w:fill="auto"/>
            <w:noWrap/>
            <w:vAlign w:val="bottom"/>
          </w:tcPr>
          <w:p w14:paraId="128CB7C3"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31%</w:t>
            </w:r>
          </w:p>
        </w:tc>
        <w:tc>
          <w:tcPr>
            <w:tcW w:w="850" w:type="dxa"/>
            <w:tcBorders>
              <w:top w:val="nil"/>
              <w:left w:val="nil"/>
              <w:bottom w:val="single" w:sz="4" w:space="0" w:color="auto"/>
              <w:right w:val="single" w:sz="4" w:space="0" w:color="auto"/>
            </w:tcBorders>
            <w:shd w:val="clear" w:color="auto" w:fill="auto"/>
            <w:noWrap/>
            <w:vAlign w:val="bottom"/>
          </w:tcPr>
          <w:p w14:paraId="3B7262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2E3788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237C95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D832B0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w:t>
            </w:r>
          </w:p>
        </w:tc>
        <w:tc>
          <w:tcPr>
            <w:tcW w:w="854" w:type="dxa"/>
            <w:tcBorders>
              <w:top w:val="nil"/>
              <w:left w:val="nil"/>
              <w:bottom w:val="single" w:sz="4" w:space="0" w:color="auto"/>
              <w:right w:val="single" w:sz="4" w:space="0" w:color="auto"/>
            </w:tcBorders>
            <w:shd w:val="clear" w:color="auto" w:fill="auto"/>
            <w:noWrap/>
            <w:vAlign w:val="bottom"/>
          </w:tcPr>
          <w:p w14:paraId="2C158FD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tcPr>
          <w:p w14:paraId="523C1A3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25.0%</w:t>
            </w:r>
          </w:p>
        </w:tc>
        <w:tc>
          <w:tcPr>
            <w:tcW w:w="855" w:type="dxa"/>
            <w:tcBorders>
              <w:top w:val="nil"/>
              <w:left w:val="nil"/>
              <w:bottom w:val="single" w:sz="4" w:space="0" w:color="auto"/>
              <w:right w:val="single" w:sz="4" w:space="0" w:color="auto"/>
            </w:tcBorders>
          </w:tcPr>
          <w:p w14:paraId="66C6E4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15.6%</w:t>
            </w:r>
          </w:p>
        </w:tc>
      </w:tr>
      <w:tr w:rsidR="002C7DB4" w:rsidRPr="002C7DB4" w14:paraId="05FF1338"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9555DE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15,5</w:t>
            </w:r>
          </w:p>
        </w:tc>
        <w:tc>
          <w:tcPr>
            <w:tcW w:w="848" w:type="dxa"/>
            <w:tcBorders>
              <w:top w:val="nil"/>
              <w:left w:val="nil"/>
              <w:bottom w:val="single" w:sz="4" w:space="0" w:color="auto"/>
              <w:right w:val="single" w:sz="4" w:space="0" w:color="auto"/>
            </w:tcBorders>
            <w:shd w:val="clear" w:color="auto" w:fill="auto"/>
            <w:noWrap/>
            <w:vAlign w:val="bottom"/>
          </w:tcPr>
          <w:p w14:paraId="0B00A311"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50%</w:t>
            </w:r>
          </w:p>
        </w:tc>
        <w:tc>
          <w:tcPr>
            <w:tcW w:w="850" w:type="dxa"/>
            <w:tcBorders>
              <w:top w:val="nil"/>
              <w:left w:val="nil"/>
              <w:bottom w:val="single" w:sz="4" w:space="0" w:color="auto"/>
              <w:right w:val="single" w:sz="4" w:space="0" w:color="auto"/>
            </w:tcBorders>
            <w:shd w:val="clear" w:color="auto" w:fill="auto"/>
            <w:noWrap/>
            <w:vAlign w:val="bottom"/>
          </w:tcPr>
          <w:p w14:paraId="327C7A79"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33%</w:t>
            </w:r>
          </w:p>
        </w:tc>
        <w:tc>
          <w:tcPr>
            <w:tcW w:w="850" w:type="dxa"/>
            <w:tcBorders>
              <w:top w:val="nil"/>
              <w:left w:val="nil"/>
              <w:bottom w:val="single" w:sz="4" w:space="0" w:color="auto"/>
              <w:right w:val="single" w:sz="4" w:space="0" w:color="auto"/>
            </w:tcBorders>
            <w:shd w:val="clear" w:color="auto" w:fill="auto"/>
            <w:noWrap/>
            <w:vAlign w:val="bottom"/>
          </w:tcPr>
          <w:p w14:paraId="6C734F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1EC7196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5726FF3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0E1945D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w:t>
            </w:r>
          </w:p>
        </w:tc>
        <w:tc>
          <w:tcPr>
            <w:tcW w:w="854" w:type="dxa"/>
            <w:tcBorders>
              <w:top w:val="nil"/>
              <w:left w:val="nil"/>
              <w:bottom w:val="single" w:sz="4" w:space="0" w:color="auto"/>
              <w:right w:val="single" w:sz="4" w:space="0" w:color="auto"/>
            </w:tcBorders>
            <w:shd w:val="clear" w:color="auto" w:fill="auto"/>
            <w:noWrap/>
            <w:vAlign w:val="bottom"/>
          </w:tcPr>
          <w:p w14:paraId="7A99C5D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tcPr>
          <w:p w14:paraId="7847966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26.7%</w:t>
            </w:r>
          </w:p>
        </w:tc>
        <w:tc>
          <w:tcPr>
            <w:tcW w:w="855" w:type="dxa"/>
            <w:tcBorders>
              <w:top w:val="nil"/>
              <w:left w:val="nil"/>
              <w:bottom w:val="single" w:sz="4" w:space="0" w:color="auto"/>
              <w:right w:val="single" w:sz="4" w:space="0" w:color="auto"/>
            </w:tcBorders>
          </w:tcPr>
          <w:p w14:paraId="6D62E5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16.6%</w:t>
            </w:r>
          </w:p>
        </w:tc>
      </w:tr>
      <w:tr w:rsidR="002C7DB4" w:rsidRPr="002C7DB4" w14:paraId="6B59A5C1"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2591086A"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16</w:t>
            </w:r>
          </w:p>
        </w:tc>
        <w:tc>
          <w:tcPr>
            <w:tcW w:w="848" w:type="dxa"/>
            <w:tcBorders>
              <w:top w:val="nil"/>
              <w:left w:val="nil"/>
              <w:bottom w:val="single" w:sz="4" w:space="0" w:color="auto"/>
              <w:right w:val="single" w:sz="4" w:space="0" w:color="auto"/>
            </w:tcBorders>
            <w:shd w:val="clear" w:color="auto" w:fill="D9D9D9"/>
            <w:noWrap/>
            <w:vAlign w:val="bottom"/>
          </w:tcPr>
          <w:p w14:paraId="47FC7F68"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3CB09BC3"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35%</w:t>
            </w:r>
          </w:p>
        </w:tc>
        <w:tc>
          <w:tcPr>
            <w:tcW w:w="850" w:type="dxa"/>
            <w:tcBorders>
              <w:top w:val="nil"/>
              <w:left w:val="nil"/>
              <w:bottom w:val="single" w:sz="4" w:space="0" w:color="auto"/>
              <w:right w:val="single" w:sz="4" w:space="0" w:color="auto"/>
            </w:tcBorders>
            <w:shd w:val="clear" w:color="auto" w:fill="auto"/>
            <w:noWrap/>
            <w:vAlign w:val="bottom"/>
          </w:tcPr>
          <w:p w14:paraId="5E545FA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65E6855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579789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6B809E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4" w:type="dxa"/>
            <w:tcBorders>
              <w:top w:val="nil"/>
              <w:left w:val="nil"/>
              <w:bottom w:val="single" w:sz="4" w:space="0" w:color="auto"/>
              <w:right w:val="single" w:sz="4" w:space="0" w:color="auto"/>
            </w:tcBorders>
            <w:shd w:val="clear" w:color="auto" w:fill="auto"/>
            <w:noWrap/>
            <w:vAlign w:val="bottom"/>
          </w:tcPr>
          <w:p w14:paraId="404E58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tcPr>
          <w:p w14:paraId="18B11C9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28.4%</w:t>
            </w:r>
          </w:p>
        </w:tc>
        <w:tc>
          <w:tcPr>
            <w:tcW w:w="855" w:type="dxa"/>
            <w:tcBorders>
              <w:top w:val="nil"/>
              <w:left w:val="nil"/>
              <w:bottom w:val="single" w:sz="4" w:space="0" w:color="auto"/>
              <w:right w:val="single" w:sz="4" w:space="0" w:color="auto"/>
            </w:tcBorders>
          </w:tcPr>
          <w:p w14:paraId="5DA3AE1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17.7%</w:t>
            </w:r>
          </w:p>
        </w:tc>
      </w:tr>
      <w:tr w:rsidR="002C7DB4" w:rsidRPr="002C7DB4" w14:paraId="4B8E372C"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6938C64F"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16,5</w:t>
            </w:r>
          </w:p>
        </w:tc>
        <w:tc>
          <w:tcPr>
            <w:tcW w:w="848" w:type="dxa"/>
            <w:tcBorders>
              <w:top w:val="nil"/>
              <w:left w:val="nil"/>
              <w:bottom w:val="single" w:sz="4" w:space="0" w:color="auto"/>
              <w:right w:val="single" w:sz="4" w:space="0" w:color="auto"/>
            </w:tcBorders>
            <w:shd w:val="clear" w:color="auto" w:fill="D9D9D9"/>
            <w:noWrap/>
            <w:vAlign w:val="bottom"/>
          </w:tcPr>
          <w:p w14:paraId="421CC5C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64DD2209"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37%</w:t>
            </w:r>
          </w:p>
        </w:tc>
        <w:tc>
          <w:tcPr>
            <w:tcW w:w="850" w:type="dxa"/>
            <w:tcBorders>
              <w:top w:val="nil"/>
              <w:left w:val="nil"/>
              <w:bottom w:val="single" w:sz="4" w:space="0" w:color="auto"/>
              <w:right w:val="single" w:sz="4" w:space="0" w:color="auto"/>
            </w:tcBorders>
            <w:shd w:val="clear" w:color="auto" w:fill="auto"/>
            <w:noWrap/>
            <w:vAlign w:val="bottom"/>
          </w:tcPr>
          <w:p w14:paraId="126FA7F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608A4E8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34F418B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136505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4" w:type="dxa"/>
            <w:tcBorders>
              <w:top w:val="nil"/>
              <w:left w:val="nil"/>
              <w:bottom w:val="single" w:sz="4" w:space="0" w:color="auto"/>
              <w:right w:val="single" w:sz="4" w:space="0" w:color="auto"/>
            </w:tcBorders>
            <w:shd w:val="clear" w:color="auto" w:fill="auto"/>
            <w:noWrap/>
            <w:vAlign w:val="bottom"/>
          </w:tcPr>
          <w:p w14:paraId="2599F4A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tcPr>
          <w:p w14:paraId="1E4BB86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30.3%</w:t>
            </w:r>
          </w:p>
        </w:tc>
        <w:tc>
          <w:tcPr>
            <w:tcW w:w="855" w:type="dxa"/>
            <w:tcBorders>
              <w:top w:val="nil"/>
              <w:left w:val="nil"/>
              <w:bottom w:val="single" w:sz="4" w:space="0" w:color="auto"/>
              <w:right w:val="single" w:sz="4" w:space="0" w:color="auto"/>
            </w:tcBorders>
          </w:tcPr>
          <w:p w14:paraId="59EF474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18.9%</w:t>
            </w:r>
          </w:p>
        </w:tc>
      </w:tr>
      <w:tr w:rsidR="002C7DB4" w:rsidRPr="002C7DB4" w14:paraId="1655C65B"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29E77EA8"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17</w:t>
            </w:r>
          </w:p>
        </w:tc>
        <w:tc>
          <w:tcPr>
            <w:tcW w:w="848" w:type="dxa"/>
            <w:tcBorders>
              <w:top w:val="nil"/>
              <w:left w:val="nil"/>
              <w:bottom w:val="single" w:sz="4" w:space="0" w:color="auto"/>
              <w:right w:val="single" w:sz="4" w:space="0" w:color="auto"/>
            </w:tcBorders>
            <w:shd w:val="clear" w:color="auto" w:fill="D9D9D9"/>
            <w:noWrap/>
            <w:vAlign w:val="bottom"/>
          </w:tcPr>
          <w:p w14:paraId="30F2CD8C"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6DC43784"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40%</w:t>
            </w:r>
          </w:p>
        </w:tc>
        <w:tc>
          <w:tcPr>
            <w:tcW w:w="850" w:type="dxa"/>
            <w:tcBorders>
              <w:top w:val="nil"/>
              <w:left w:val="nil"/>
              <w:bottom w:val="single" w:sz="4" w:space="0" w:color="auto"/>
              <w:right w:val="single" w:sz="4" w:space="0" w:color="auto"/>
            </w:tcBorders>
            <w:shd w:val="clear" w:color="auto" w:fill="auto"/>
            <w:noWrap/>
            <w:vAlign w:val="bottom"/>
          </w:tcPr>
          <w:p w14:paraId="1B92C3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687545E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9BD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434E916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3,6%</w:t>
            </w:r>
          </w:p>
        </w:tc>
        <w:tc>
          <w:tcPr>
            <w:tcW w:w="854" w:type="dxa"/>
            <w:tcBorders>
              <w:top w:val="nil"/>
              <w:left w:val="nil"/>
              <w:bottom w:val="single" w:sz="4" w:space="0" w:color="auto"/>
              <w:right w:val="single" w:sz="4" w:space="0" w:color="auto"/>
            </w:tcBorders>
            <w:shd w:val="clear" w:color="auto" w:fill="auto"/>
            <w:noWrap/>
            <w:vAlign w:val="bottom"/>
          </w:tcPr>
          <w:p w14:paraId="382C9BE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tcPr>
          <w:p w14:paraId="22656F9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32.1%</w:t>
            </w:r>
          </w:p>
        </w:tc>
        <w:tc>
          <w:tcPr>
            <w:tcW w:w="855" w:type="dxa"/>
            <w:tcBorders>
              <w:top w:val="nil"/>
              <w:left w:val="nil"/>
              <w:bottom w:val="single" w:sz="4" w:space="0" w:color="auto"/>
              <w:right w:val="single" w:sz="4" w:space="0" w:color="auto"/>
            </w:tcBorders>
          </w:tcPr>
          <w:p w14:paraId="2877C88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20.0%</w:t>
            </w:r>
          </w:p>
        </w:tc>
      </w:tr>
      <w:tr w:rsidR="002C7DB4" w:rsidRPr="002C7DB4" w14:paraId="336723D5"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3A7519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17,5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4F136F0"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64D57A6A"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42%</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6CC61DA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076BA3A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4770E7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5171B4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w:t>
            </w:r>
          </w:p>
        </w:tc>
        <w:tc>
          <w:tcPr>
            <w:tcW w:w="854" w:type="dxa"/>
            <w:tcBorders>
              <w:top w:val="single" w:sz="4" w:space="0" w:color="auto"/>
              <w:left w:val="nil"/>
              <w:bottom w:val="single" w:sz="4" w:space="0" w:color="auto"/>
              <w:right w:val="single" w:sz="4" w:space="0" w:color="auto"/>
            </w:tcBorders>
            <w:shd w:val="clear" w:color="auto" w:fill="auto"/>
            <w:noWrap/>
            <w:vAlign w:val="bottom"/>
          </w:tcPr>
          <w:p w14:paraId="1224476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w:t>
            </w:r>
          </w:p>
        </w:tc>
        <w:tc>
          <w:tcPr>
            <w:tcW w:w="850" w:type="dxa"/>
            <w:tcBorders>
              <w:top w:val="single" w:sz="4" w:space="0" w:color="auto"/>
              <w:left w:val="nil"/>
              <w:bottom w:val="single" w:sz="4" w:space="0" w:color="auto"/>
              <w:right w:val="single" w:sz="4" w:space="0" w:color="auto"/>
            </w:tcBorders>
          </w:tcPr>
          <w:p w14:paraId="14D48AB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34.0%</w:t>
            </w:r>
          </w:p>
        </w:tc>
        <w:tc>
          <w:tcPr>
            <w:tcW w:w="855" w:type="dxa"/>
            <w:tcBorders>
              <w:top w:val="single" w:sz="4" w:space="0" w:color="auto"/>
              <w:left w:val="nil"/>
              <w:bottom w:val="single" w:sz="4" w:space="0" w:color="auto"/>
              <w:right w:val="single" w:sz="4" w:space="0" w:color="auto"/>
            </w:tcBorders>
          </w:tcPr>
          <w:p w14:paraId="38DA8D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21.2%</w:t>
            </w:r>
          </w:p>
        </w:tc>
      </w:tr>
      <w:tr w:rsidR="002C7DB4" w:rsidRPr="002C7DB4" w14:paraId="45627654" w14:textId="77777777" w:rsidTr="00E83CFC">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6D6817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18</w:t>
            </w:r>
          </w:p>
        </w:tc>
        <w:tc>
          <w:tcPr>
            <w:tcW w:w="848" w:type="dxa"/>
            <w:tcBorders>
              <w:top w:val="single" w:sz="4" w:space="0" w:color="auto"/>
              <w:left w:val="single" w:sz="4" w:space="0" w:color="auto"/>
              <w:bottom w:val="single" w:sz="4" w:space="0" w:color="auto"/>
              <w:right w:val="single" w:sz="4" w:space="0" w:color="auto"/>
            </w:tcBorders>
            <w:shd w:val="clear" w:color="auto" w:fill="D9D9D9"/>
            <w:noWrap/>
            <w:vAlign w:val="bottom"/>
          </w:tcPr>
          <w:p w14:paraId="3E3178F7"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FA6131"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6F56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65243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2C604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7734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26EEB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single" w:sz="4" w:space="0" w:color="auto"/>
              <w:left w:val="single" w:sz="4" w:space="0" w:color="auto"/>
              <w:bottom w:val="single" w:sz="4" w:space="0" w:color="auto"/>
              <w:right w:val="single" w:sz="4" w:space="0" w:color="auto"/>
            </w:tcBorders>
            <w:vAlign w:val="center"/>
          </w:tcPr>
          <w:p w14:paraId="649FD96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36.0%</w:t>
            </w:r>
          </w:p>
        </w:tc>
        <w:tc>
          <w:tcPr>
            <w:tcW w:w="855" w:type="dxa"/>
            <w:tcBorders>
              <w:top w:val="single" w:sz="4" w:space="0" w:color="auto"/>
              <w:left w:val="single" w:sz="4" w:space="0" w:color="auto"/>
              <w:bottom w:val="single" w:sz="4" w:space="0" w:color="auto"/>
              <w:right w:val="single" w:sz="4" w:space="0" w:color="auto"/>
            </w:tcBorders>
            <w:vAlign w:val="center"/>
          </w:tcPr>
          <w:p w14:paraId="63656F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22.4%</w:t>
            </w:r>
          </w:p>
        </w:tc>
      </w:tr>
      <w:tr w:rsidR="002C7DB4" w:rsidRPr="002C7DB4" w14:paraId="44117D87" w14:textId="77777777" w:rsidTr="00E83CFC">
        <w:trPr>
          <w:trHeight w:val="317"/>
        </w:trPr>
        <w:tc>
          <w:tcPr>
            <w:tcW w:w="1531" w:type="dxa"/>
            <w:tcBorders>
              <w:left w:val="single" w:sz="4" w:space="0" w:color="auto"/>
              <w:bottom w:val="single" w:sz="4" w:space="0" w:color="auto"/>
              <w:right w:val="single" w:sz="4" w:space="0" w:color="auto"/>
            </w:tcBorders>
            <w:shd w:val="clear" w:color="auto" w:fill="F79646"/>
            <w:noWrap/>
            <w:vAlign w:val="bottom"/>
          </w:tcPr>
          <w:p w14:paraId="6D62533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lastRenderedPageBreak/>
              <w:t>18,5</w:t>
            </w:r>
          </w:p>
        </w:tc>
        <w:tc>
          <w:tcPr>
            <w:tcW w:w="848" w:type="dxa"/>
            <w:tcBorders>
              <w:left w:val="single" w:sz="4" w:space="0" w:color="auto"/>
              <w:bottom w:val="single" w:sz="4" w:space="0" w:color="auto"/>
              <w:right w:val="single" w:sz="4" w:space="0" w:color="auto"/>
            </w:tcBorders>
            <w:shd w:val="clear" w:color="auto" w:fill="D9D9D9"/>
            <w:noWrap/>
            <w:vAlign w:val="bottom"/>
          </w:tcPr>
          <w:p w14:paraId="701FA252" w14:textId="77777777" w:rsidR="002C7DB4" w:rsidRPr="002C7DB4" w:rsidRDefault="002C7DB4" w:rsidP="00E83CFC">
            <w:pPr>
              <w:jc w:val="center"/>
              <w:rPr>
                <w:rFonts w:ascii="Helvetica 55 Roman" w:hAnsi="Helvetica 55 Roman" w:cs="Arial"/>
                <w:sz w:val="20"/>
                <w:szCs w:val="20"/>
              </w:rPr>
            </w:pPr>
          </w:p>
        </w:tc>
        <w:tc>
          <w:tcPr>
            <w:tcW w:w="850" w:type="dxa"/>
            <w:tcBorders>
              <w:left w:val="single" w:sz="4" w:space="0" w:color="auto"/>
              <w:bottom w:val="single" w:sz="4" w:space="0" w:color="auto"/>
              <w:right w:val="single" w:sz="4" w:space="0" w:color="auto"/>
            </w:tcBorders>
            <w:shd w:val="clear" w:color="auto" w:fill="auto"/>
            <w:noWrap/>
            <w:vAlign w:val="bottom"/>
          </w:tcPr>
          <w:p w14:paraId="08A3244B"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47%</w:t>
            </w:r>
          </w:p>
        </w:tc>
        <w:tc>
          <w:tcPr>
            <w:tcW w:w="850" w:type="dxa"/>
            <w:tcBorders>
              <w:left w:val="single" w:sz="4" w:space="0" w:color="auto"/>
              <w:bottom w:val="single" w:sz="4" w:space="0" w:color="auto"/>
              <w:right w:val="single" w:sz="4" w:space="0" w:color="auto"/>
            </w:tcBorders>
            <w:shd w:val="clear" w:color="auto" w:fill="auto"/>
            <w:noWrap/>
            <w:vAlign w:val="bottom"/>
          </w:tcPr>
          <w:p w14:paraId="75B4188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w:t>
            </w:r>
          </w:p>
        </w:tc>
        <w:tc>
          <w:tcPr>
            <w:tcW w:w="850" w:type="dxa"/>
            <w:tcBorders>
              <w:left w:val="single" w:sz="4" w:space="0" w:color="auto"/>
              <w:bottom w:val="single" w:sz="4" w:space="0" w:color="auto"/>
              <w:right w:val="single" w:sz="4" w:space="0" w:color="auto"/>
            </w:tcBorders>
            <w:shd w:val="clear" w:color="auto" w:fill="auto"/>
            <w:noWrap/>
            <w:vAlign w:val="bottom"/>
          </w:tcPr>
          <w:p w14:paraId="191CDCB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left w:val="single" w:sz="4" w:space="0" w:color="auto"/>
              <w:bottom w:val="single" w:sz="4" w:space="0" w:color="auto"/>
              <w:right w:val="single" w:sz="4" w:space="0" w:color="auto"/>
            </w:tcBorders>
            <w:shd w:val="clear" w:color="auto" w:fill="auto"/>
            <w:noWrap/>
            <w:vAlign w:val="bottom"/>
          </w:tcPr>
          <w:p w14:paraId="034D0A6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left w:val="single" w:sz="4" w:space="0" w:color="auto"/>
              <w:bottom w:val="single" w:sz="4" w:space="0" w:color="auto"/>
              <w:right w:val="single" w:sz="4" w:space="0" w:color="auto"/>
            </w:tcBorders>
            <w:shd w:val="clear" w:color="auto" w:fill="auto"/>
            <w:noWrap/>
            <w:vAlign w:val="bottom"/>
          </w:tcPr>
          <w:p w14:paraId="3D95507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w:t>
            </w:r>
          </w:p>
        </w:tc>
        <w:tc>
          <w:tcPr>
            <w:tcW w:w="853" w:type="dxa"/>
            <w:tcBorders>
              <w:left w:val="single" w:sz="4" w:space="0" w:color="auto"/>
              <w:bottom w:val="single" w:sz="4" w:space="0" w:color="auto"/>
              <w:right w:val="single" w:sz="4" w:space="0" w:color="auto"/>
            </w:tcBorders>
            <w:shd w:val="clear" w:color="auto" w:fill="auto"/>
            <w:noWrap/>
            <w:vAlign w:val="bottom"/>
          </w:tcPr>
          <w:p w14:paraId="243D85E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left w:val="single" w:sz="4" w:space="0" w:color="auto"/>
              <w:bottom w:val="single" w:sz="4" w:space="0" w:color="auto"/>
              <w:right w:val="single" w:sz="4" w:space="0" w:color="auto"/>
            </w:tcBorders>
            <w:vAlign w:val="center"/>
          </w:tcPr>
          <w:p w14:paraId="6747E6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38.0%</w:t>
            </w:r>
          </w:p>
        </w:tc>
        <w:tc>
          <w:tcPr>
            <w:tcW w:w="852" w:type="dxa"/>
            <w:tcBorders>
              <w:left w:val="single" w:sz="4" w:space="0" w:color="auto"/>
              <w:bottom w:val="single" w:sz="4" w:space="0" w:color="auto"/>
              <w:right w:val="single" w:sz="4" w:space="0" w:color="auto"/>
            </w:tcBorders>
            <w:vAlign w:val="center"/>
          </w:tcPr>
          <w:p w14:paraId="4C751E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23.7%</w:t>
            </w:r>
          </w:p>
        </w:tc>
      </w:tr>
      <w:tr w:rsidR="002C7DB4" w:rsidRPr="002C7DB4" w14:paraId="1CF63AD1" w14:textId="77777777" w:rsidTr="00E83CFC">
        <w:trPr>
          <w:trHeight w:val="317"/>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E097DF4"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19</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D31F8A4"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011CA74A"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50%</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434A712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19E4235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602C7FB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262BA74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4,5%</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73BC4F6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single" w:sz="4" w:space="0" w:color="auto"/>
              <w:left w:val="nil"/>
              <w:bottom w:val="single" w:sz="4" w:space="0" w:color="auto"/>
              <w:right w:val="single" w:sz="4" w:space="0" w:color="auto"/>
            </w:tcBorders>
            <w:vAlign w:val="center"/>
          </w:tcPr>
          <w:p w14:paraId="1A3F77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40.1%</w:t>
            </w:r>
          </w:p>
        </w:tc>
        <w:tc>
          <w:tcPr>
            <w:tcW w:w="852" w:type="dxa"/>
            <w:tcBorders>
              <w:top w:val="single" w:sz="4" w:space="0" w:color="auto"/>
              <w:left w:val="nil"/>
              <w:bottom w:val="single" w:sz="4" w:space="0" w:color="auto"/>
              <w:right w:val="single" w:sz="4" w:space="0" w:color="auto"/>
            </w:tcBorders>
            <w:vAlign w:val="center"/>
          </w:tcPr>
          <w:p w14:paraId="0FD5ED1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25.0%</w:t>
            </w:r>
          </w:p>
        </w:tc>
      </w:tr>
      <w:tr w:rsidR="002C7DB4" w:rsidRPr="002C7DB4" w14:paraId="6BFC38E3" w14:textId="77777777" w:rsidTr="00E83CFC">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2D3B3021"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19,5</w:t>
            </w:r>
          </w:p>
        </w:tc>
        <w:tc>
          <w:tcPr>
            <w:tcW w:w="848" w:type="dxa"/>
            <w:tcBorders>
              <w:top w:val="nil"/>
              <w:left w:val="nil"/>
              <w:bottom w:val="single" w:sz="4" w:space="0" w:color="auto"/>
              <w:right w:val="single" w:sz="4" w:space="0" w:color="auto"/>
            </w:tcBorders>
            <w:shd w:val="clear" w:color="auto" w:fill="D9D9D9"/>
            <w:noWrap/>
            <w:vAlign w:val="bottom"/>
          </w:tcPr>
          <w:p w14:paraId="52B2316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91E77A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40E18B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auto"/>
            <w:noWrap/>
            <w:vAlign w:val="bottom"/>
          </w:tcPr>
          <w:p w14:paraId="27B27A8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0514827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EDEB44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4,7%</w:t>
            </w:r>
          </w:p>
        </w:tc>
        <w:tc>
          <w:tcPr>
            <w:tcW w:w="853" w:type="dxa"/>
            <w:tcBorders>
              <w:top w:val="nil"/>
              <w:left w:val="nil"/>
              <w:bottom w:val="single" w:sz="4" w:space="0" w:color="auto"/>
              <w:right w:val="single" w:sz="4" w:space="0" w:color="auto"/>
            </w:tcBorders>
            <w:shd w:val="clear" w:color="auto" w:fill="auto"/>
            <w:noWrap/>
            <w:vAlign w:val="bottom"/>
          </w:tcPr>
          <w:p w14:paraId="40B6CA7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vAlign w:val="center"/>
          </w:tcPr>
          <w:p w14:paraId="3F829DA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42.3%</w:t>
            </w:r>
          </w:p>
        </w:tc>
        <w:tc>
          <w:tcPr>
            <w:tcW w:w="852" w:type="dxa"/>
            <w:tcBorders>
              <w:top w:val="nil"/>
              <w:left w:val="nil"/>
              <w:bottom w:val="single" w:sz="4" w:space="0" w:color="auto"/>
              <w:right w:val="single" w:sz="4" w:space="0" w:color="auto"/>
            </w:tcBorders>
            <w:vAlign w:val="center"/>
          </w:tcPr>
          <w:p w14:paraId="10E63E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26.3%</w:t>
            </w:r>
          </w:p>
        </w:tc>
      </w:tr>
      <w:tr w:rsidR="002C7DB4" w:rsidRPr="002C7DB4" w14:paraId="07CCBF08" w14:textId="77777777" w:rsidTr="00E83CFC">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461F5D5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20</w:t>
            </w:r>
          </w:p>
        </w:tc>
        <w:tc>
          <w:tcPr>
            <w:tcW w:w="848" w:type="dxa"/>
            <w:tcBorders>
              <w:top w:val="nil"/>
              <w:left w:val="nil"/>
              <w:bottom w:val="single" w:sz="4" w:space="0" w:color="auto"/>
              <w:right w:val="single" w:sz="4" w:space="0" w:color="auto"/>
            </w:tcBorders>
            <w:shd w:val="clear" w:color="auto" w:fill="D9D9D9"/>
            <w:noWrap/>
            <w:vAlign w:val="bottom"/>
          </w:tcPr>
          <w:p w14:paraId="3C4CBCA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6ED472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37CF74C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shd w:val="clear" w:color="auto" w:fill="auto"/>
            <w:noWrap/>
            <w:vAlign w:val="bottom"/>
          </w:tcPr>
          <w:p w14:paraId="2CBF55A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4344AD7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3CBFC6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w:t>
            </w:r>
          </w:p>
        </w:tc>
        <w:tc>
          <w:tcPr>
            <w:tcW w:w="853" w:type="dxa"/>
            <w:tcBorders>
              <w:top w:val="nil"/>
              <w:left w:val="nil"/>
              <w:bottom w:val="single" w:sz="4" w:space="0" w:color="auto"/>
              <w:right w:val="single" w:sz="4" w:space="0" w:color="auto"/>
            </w:tcBorders>
            <w:shd w:val="clear" w:color="auto" w:fill="auto"/>
            <w:noWrap/>
            <w:vAlign w:val="bottom"/>
          </w:tcPr>
          <w:p w14:paraId="2428A0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vAlign w:val="center"/>
          </w:tcPr>
          <w:p w14:paraId="45AB682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44.4%</w:t>
            </w:r>
          </w:p>
        </w:tc>
        <w:tc>
          <w:tcPr>
            <w:tcW w:w="852" w:type="dxa"/>
            <w:tcBorders>
              <w:top w:val="nil"/>
              <w:left w:val="nil"/>
              <w:bottom w:val="single" w:sz="4" w:space="0" w:color="auto"/>
              <w:right w:val="single" w:sz="4" w:space="0" w:color="auto"/>
            </w:tcBorders>
            <w:vAlign w:val="center"/>
          </w:tcPr>
          <w:p w14:paraId="5BC74C7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27.7%</w:t>
            </w:r>
          </w:p>
        </w:tc>
      </w:tr>
      <w:tr w:rsidR="002C7DB4" w:rsidRPr="002C7DB4" w14:paraId="6C4004EB" w14:textId="77777777" w:rsidTr="00E83CFC">
        <w:trPr>
          <w:trHeight w:val="317"/>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4C954E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20,5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4ACBB25B"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038637FC"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4F1E79B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5F3134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DB91C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41806A9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768676A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single" w:sz="4" w:space="0" w:color="auto"/>
              <w:left w:val="nil"/>
              <w:bottom w:val="single" w:sz="4" w:space="0" w:color="auto"/>
              <w:right w:val="single" w:sz="4" w:space="0" w:color="auto"/>
            </w:tcBorders>
            <w:vAlign w:val="center"/>
          </w:tcPr>
          <w:p w14:paraId="1F83B7C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46.7%</w:t>
            </w:r>
          </w:p>
        </w:tc>
        <w:tc>
          <w:tcPr>
            <w:tcW w:w="852" w:type="dxa"/>
            <w:tcBorders>
              <w:top w:val="single" w:sz="4" w:space="0" w:color="auto"/>
              <w:left w:val="nil"/>
              <w:bottom w:val="single" w:sz="4" w:space="0" w:color="auto"/>
              <w:right w:val="single" w:sz="4" w:space="0" w:color="auto"/>
            </w:tcBorders>
            <w:vAlign w:val="center"/>
          </w:tcPr>
          <w:p w14:paraId="1B2EC4C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29.1%</w:t>
            </w:r>
          </w:p>
        </w:tc>
      </w:tr>
      <w:tr w:rsidR="002C7DB4" w:rsidRPr="002C7DB4" w14:paraId="73CB4397" w14:textId="77777777" w:rsidTr="00E83CFC">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6F09AA86"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21</w:t>
            </w:r>
          </w:p>
        </w:tc>
        <w:tc>
          <w:tcPr>
            <w:tcW w:w="848" w:type="dxa"/>
            <w:tcBorders>
              <w:top w:val="nil"/>
              <w:left w:val="nil"/>
              <w:bottom w:val="single" w:sz="4" w:space="0" w:color="auto"/>
              <w:right w:val="single" w:sz="4" w:space="0" w:color="auto"/>
            </w:tcBorders>
            <w:shd w:val="clear" w:color="auto" w:fill="D9D9D9"/>
            <w:noWrap/>
            <w:vAlign w:val="bottom"/>
          </w:tcPr>
          <w:p w14:paraId="60DFB9F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1EDDFC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1DAE5465"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31%</w:t>
            </w:r>
          </w:p>
        </w:tc>
        <w:tc>
          <w:tcPr>
            <w:tcW w:w="850" w:type="dxa"/>
            <w:tcBorders>
              <w:top w:val="nil"/>
              <w:left w:val="nil"/>
              <w:bottom w:val="single" w:sz="4" w:space="0" w:color="auto"/>
              <w:right w:val="single" w:sz="4" w:space="0" w:color="auto"/>
            </w:tcBorders>
            <w:shd w:val="clear" w:color="auto" w:fill="auto"/>
            <w:noWrap/>
            <w:vAlign w:val="bottom"/>
          </w:tcPr>
          <w:p w14:paraId="43E879A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488F55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3DE24A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5,4%</w:t>
            </w:r>
          </w:p>
        </w:tc>
        <w:tc>
          <w:tcPr>
            <w:tcW w:w="853" w:type="dxa"/>
            <w:tcBorders>
              <w:top w:val="nil"/>
              <w:left w:val="nil"/>
              <w:bottom w:val="single" w:sz="4" w:space="0" w:color="auto"/>
              <w:right w:val="single" w:sz="4" w:space="0" w:color="auto"/>
            </w:tcBorders>
            <w:shd w:val="clear" w:color="auto" w:fill="auto"/>
            <w:noWrap/>
            <w:vAlign w:val="bottom"/>
          </w:tcPr>
          <w:p w14:paraId="2D3E280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vAlign w:val="center"/>
          </w:tcPr>
          <w:p w14:paraId="4492BE0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49.0%</w:t>
            </w:r>
          </w:p>
        </w:tc>
        <w:tc>
          <w:tcPr>
            <w:tcW w:w="852" w:type="dxa"/>
            <w:tcBorders>
              <w:top w:val="nil"/>
              <w:left w:val="nil"/>
              <w:bottom w:val="single" w:sz="4" w:space="0" w:color="auto"/>
              <w:right w:val="single" w:sz="4" w:space="0" w:color="auto"/>
            </w:tcBorders>
            <w:vAlign w:val="center"/>
          </w:tcPr>
          <w:p w14:paraId="4C910D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30.5%</w:t>
            </w:r>
          </w:p>
        </w:tc>
      </w:tr>
      <w:tr w:rsidR="002C7DB4" w:rsidRPr="002C7DB4" w14:paraId="1D29BADE"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57ECFB0E"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21,5</w:t>
            </w:r>
          </w:p>
        </w:tc>
        <w:tc>
          <w:tcPr>
            <w:tcW w:w="848" w:type="dxa"/>
            <w:tcBorders>
              <w:top w:val="nil"/>
              <w:left w:val="nil"/>
              <w:bottom w:val="single" w:sz="4" w:space="0" w:color="auto"/>
              <w:right w:val="single" w:sz="4" w:space="0" w:color="auto"/>
            </w:tcBorders>
            <w:shd w:val="clear" w:color="auto" w:fill="D9D9D9"/>
            <w:noWrap/>
            <w:vAlign w:val="bottom"/>
          </w:tcPr>
          <w:p w14:paraId="3968240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B3ACF2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A29BDE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noWrap/>
            <w:vAlign w:val="center"/>
          </w:tcPr>
          <w:p w14:paraId="3E66D2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noWrap/>
            <w:vAlign w:val="center"/>
          </w:tcPr>
          <w:p w14:paraId="09B8CA6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113924B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5,7%</w:t>
            </w:r>
          </w:p>
        </w:tc>
        <w:tc>
          <w:tcPr>
            <w:tcW w:w="853" w:type="dxa"/>
            <w:tcBorders>
              <w:top w:val="nil"/>
              <w:left w:val="nil"/>
              <w:bottom w:val="single" w:sz="4" w:space="0" w:color="auto"/>
              <w:right w:val="single" w:sz="4" w:space="0" w:color="auto"/>
            </w:tcBorders>
            <w:shd w:val="clear" w:color="auto" w:fill="auto"/>
            <w:noWrap/>
            <w:vAlign w:val="bottom"/>
          </w:tcPr>
          <w:p w14:paraId="58413CE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shd w:val="clear" w:color="auto" w:fill="D9D9D9"/>
            <w:vAlign w:val="center"/>
          </w:tcPr>
          <w:p w14:paraId="59CADA10"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561C77B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32.0%</w:t>
            </w:r>
          </w:p>
        </w:tc>
      </w:tr>
      <w:tr w:rsidR="002C7DB4" w:rsidRPr="002C7DB4" w14:paraId="62B66DF0"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64F29523"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22</w:t>
            </w:r>
          </w:p>
        </w:tc>
        <w:tc>
          <w:tcPr>
            <w:tcW w:w="848" w:type="dxa"/>
            <w:tcBorders>
              <w:top w:val="nil"/>
              <w:left w:val="nil"/>
              <w:bottom w:val="single" w:sz="4" w:space="0" w:color="auto"/>
              <w:right w:val="single" w:sz="4" w:space="0" w:color="auto"/>
            </w:tcBorders>
            <w:shd w:val="clear" w:color="auto" w:fill="D9D9D9"/>
            <w:noWrap/>
            <w:vAlign w:val="bottom"/>
          </w:tcPr>
          <w:p w14:paraId="49504C4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88B6DEE"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0804FC0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noWrap/>
            <w:vAlign w:val="center"/>
          </w:tcPr>
          <w:p w14:paraId="42459E1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noWrap/>
            <w:vAlign w:val="center"/>
          </w:tcPr>
          <w:p w14:paraId="03CDBFE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0746DC1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w:t>
            </w:r>
          </w:p>
        </w:tc>
        <w:tc>
          <w:tcPr>
            <w:tcW w:w="853" w:type="dxa"/>
            <w:tcBorders>
              <w:top w:val="nil"/>
              <w:left w:val="nil"/>
              <w:bottom w:val="single" w:sz="4" w:space="0" w:color="auto"/>
              <w:right w:val="single" w:sz="4" w:space="0" w:color="auto"/>
            </w:tcBorders>
            <w:shd w:val="clear" w:color="auto" w:fill="auto"/>
            <w:noWrap/>
            <w:vAlign w:val="bottom"/>
          </w:tcPr>
          <w:p w14:paraId="4475ADB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D9D9D9"/>
            <w:vAlign w:val="center"/>
          </w:tcPr>
          <w:p w14:paraId="719696D4"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3925303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33.5%</w:t>
            </w:r>
          </w:p>
        </w:tc>
      </w:tr>
      <w:tr w:rsidR="002C7DB4" w:rsidRPr="002C7DB4" w14:paraId="55227995"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BA47B7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22,5</w:t>
            </w:r>
          </w:p>
        </w:tc>
        <w:tc>
          <w:tcPr>
            <w:tcW w:w="848" w:type="dxa"/>
            <w:tcBorders>
              <w:top w:val="nil"/>
              <w:left w:val="nil"/>
              <w:bottom w:val="single" w:sz="4" w:space="0" w:color="auto"/>
              <w:right w:val="single" w:sz="4" w:space="0" w:color="auto"/>
            </w:tcBorders>
            <w:shd w:val="clear" w:color="auto" w:fill="D9D9D9"/>
            <w:noWrap/>
            <w:vAlign w:val="bottom"/>
          </w:tcPr>
          <w:p w14:paraId="4022221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88257E4"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3B72C4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35%</w:t>
            </w:r>
          </w:p>
        </w:tc>
        <w:tc>
          <w:tcPr>
            <w:tcW w:w="850" w:type="dxa"/>
            <w:tcBorders>
              <w:top w:val="nil"/>
              <w:left w:val="nil"/>
              <w:bottom w:val="single" w:sz="4" w:space="0" w:color="auto"/>
              <w:right w:val="single" w:sz="4" w:space="0" w:color="auto"/>
            </w:tcBorders>
            <w:noWrap/>
            <w:vAlign w:val="center"/>
          </w:tcPr>
          <w:p w14:paraId="3CFBB47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noWrap/>
            <w:vAlign w:val="center"/>
          </w:tcPr>
          <w:p w14:paraId="1F47068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02D360D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6,3%</w:t>
            </w:r>
          </w:p>
        </w:tc>
        <w:tc>
          <w:tcPr>
            <w:tcW w:w="853" w:type="dxa"/>
            <w:tcBorders>
              <w:top w:val="nil"/>
              <w:left w:val="nil"/>
              <w:bottom w:val="single" w:sz="4" w:space="0" w:color="auto"/>
              <w:right w:val="single" w:sz="4" w:space="0" w:color="auto"/>
            </w:tcBorders>
            <w:shd w:val="clear" w:color="auto" w:fill="auto"/>
            <w:noWrap/>
            <w:vAlign w:val="bottom"/>
          </w:tcPr>
          <w:p w14:paraId="0235BC4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D9D9D9"/>
            <w:vAlign w:val="center"/>
          </w:tcPr>
          <w:p w14:paraId="62845917"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0A5AB6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35.1%</w:t>
            </w:r>
          </w:p>
        </w:tc>
      </w:tr>
      <w:tr w:rsidR="002C7DB4" w:rsidRPr="002C7DB4" w14:paraId="571B3833"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269F370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23</w:t>
            </w:r>
          </w:p>
        </w:tc>
        <w:tc>
          <w:tcPr>
            <w:tcW w:w="848" w:type="dxa"/>
            <w:tcBorders>
              <w:top w:val="nil"/>
              <w:left w:val="nil"/>
              <w:bottom w:val="single" w:sz="4" w:space="0" w:color="auto"/>
              <w:right w:val="single" w:sz="4" w:space="0" w:color="auto"/>
            </w:tcBorders>
            <w:shd w:val="clear" w:color="auto" w:fill="D9D9D9"/>
            <w:noWrap/>
            <w:vAlign w:val="bottom"/>
          </w:tcPr>
          <w:p w14:paraId="450FB31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656F44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0E6A0C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noWrap/>
            <w:vAlign w:val="center"/>
          </w:tcPr>
          <w:p w14:paraId="3AB31A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noWrap/>
            <w:vAlign w:val="center"/>
          </w:tcPr>
          <w:p w14:paraId="03FB7F8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62581B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6,5%</w:t>
            </w:r>
          </w:p>
        </w:tc>
        <w:tc>
          <w:tcPr>
            <w:tcW w:w="853" w:type="dxa"/>
            <w:tcBorders>
              <w:top w:val="nil"/>
              <w:left w:val="nil"/>
              <w:bottom w:val="single" w:sz="4" w:space="0" w:color="auto"/>
              <w:right w:val="single" w:sz="4" w:space="0" w:color="auto"/>
            </w:tcBorders>
            <w:shd w:val="clear" w:color="auto" w:fill="auto"/>
            <w:noWrap/>
            <w:vAlign w:val="bottom"/>
          </w:tcPr>
          <w:p w14:paraId="69319B2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D9D9D9"/>
            <w:vAlign w:val="center"/>
          </w:tcPr>
          <w:p w14:paraId="2F199436"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0357B7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36.6%</w:t>
            </w:r>
          </w:p>
        </w:tc>
      </w:tr>
      <w:tr w:rsidR="002C7DB4" w:rsidRPr="002C7DB4" w14:paraId="00D2FDEA"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4A47EA3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23,5</w:t>
            </w:r>
          </w:p>
        </w:tc>
        <w:tc>
          <w:tcPr>
            <w:tcW w:w="848" w:type="dxa"/>
            <w:tcBorders>
              <w:top w:val="nil"/>
              <w:left w:val="nil"/>
              <w:bottom w:val="single" w:sz="4" w:space="0" w:color="auto"/>
              <w:right w:val="single" w:sz="4" w:space="0" w:color="auto"/>
            </w:tcBorders>
            <w:shd w:val="clear" w:color="auto" w:fill="D9D9D9"/>
            <w:noWrap/>
            <w:vAlign w:val="bottom"/>
          </w:tcPr>
          <w:p w14:paraId="43F1638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E84DFB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6A86E12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w:t>
            </w:r>
          </w:p>
        </w:tc>
        <w:tc>
          <w:tcPr>
            <w:tcW w:w="850" w:type="dxa"/>
            <w:tcBorders>
              <w:top w:val="nil"/>
              <w:left w:val="nil"/>
              <w:bottom w:val="single" w:sz="4" w:space="0" w:color="auto"/>
              <w:right w:val="single" w:sz="4" w:space="0" w:color="auto"/>
            </w:tcBorders>
            <w:noWrap/>
            <w:vAlign w:val="center"/>
          </w:tcPr>
          <w:p w14:paraId="5379143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noWrap/>
            <w:vAlign w:val="center"/>
          </w:tcPr>
          <w:p w14:paraId="6709B43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A5440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6,8%</w:t>
            </w:r>
          </w:p>
        </w:tc>
        <w:tc>
          <w:tcPr>
            <w:tcW w:w="853" w:type="dxa"/>
            <w:tcBorders>
              <w:top w:val="nil"/>
              <w:left w:val="nil"/>
              <w:bottom w:val="single" w:sz="4" w:space="0" w:color="auto"/>
              <w:right w:val="single" w:sz="4" w:space="0" w:color="auto"/>
            </w:tcBorders>
            <w:shd w:val="clear" w:color="auto" w:fill="auto"/>
            <w:noWrap/>
            <w:vAlign w:val="bottom"/>
          </w:tcPr>
          <w:p w14:paraId="0D35C5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shd w:val="clear" w:color="auto" w:fill="D9D9D9"/>
            <w:vAlign w:val="center"/>
          </w:tcPr>
          <w:p w14:paraId="62EFC60A"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238D5A6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38.2%</w:t>
            </w:r>
          </w:p>
        </w:tc>
      </w:tr>
      <w:tr w:rsidR="002C7DB4" w:rsidRPr="002C7DB4" w14:paraId="5EE2C42B"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3963A63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24</w:t>
            </w:r>
          </w:p>
        </w:tc>
        <w:tc>
          <w:tcPr>
            <w:tcW w:w="848" w:type="dxa"/>
            <w:tcBorders>
              <w:top w:val="nil"/>
              <w:left w:val="nil"/>
              <w:bottom w:val="single" w:sz="4" w:space="0" w:color="auto"/>
              <w:right w:val="single" w:sz="4" w:space="0" w:color="auto"/>
            </w:tcBorders>
            <w:shd w:val="clear" w:color="auto" w:fill="D9D9D9"/>
            <w:noWrap/>
            <w:vAlign w:val="bottom"/>
          </w:tcPr>
          <w:p w14:paraId="3EEC6C44"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F023B4E"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63A9E79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noWrap/>
            <w:vAlign w:val="center"/>
          </w:tcPr>
          <w:p w14:paraId="0825836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noWrap/>
            <w:vAlign w:val="center"/>
          </w:tcPr>
          <w:p w14:paraId="222F35E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0833A1D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7,1%</w:t>
            </w:r>
          </w:p>
        </w:tc>
        <w:tc>
          <w:tcPr>
            <w:tcW w:w="853" w:type="dxa"/>
            <w:tcBorders>
              <w:top w:val="nil"/>
              <w:left w:val="nil"/>
              <w:bottom w:val="single" w:sz="4" w:space="0" w:color="auto"/>
              <w:right w:val="single" w:sz="4" w:space="0" w:color="auto"/>
            </w:tcBorders>
            <w:shd w:val="clear" w:color="auto" w:fill="auto"/>
            <w:noWrap/>
            <w:vAlign w:val="bottom"/>
          </w:tcPr>
          <w:p w14:paraId="3FD423B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D9D9D9"/>
            <w:vAlign w:val="center"/>
          </w:tcPr>
          <w:p w14:paraId="486B44A7"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5635895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39.9%</w:t>
            </w:r>
          </w:p>
        </w:tc>
      </w:tr>
      <w:tr w:rsidR="002C7DB4" w:rsidRPr="002C7DB4" w14:paraId="37DBA2E1"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3C8C7F3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24,5</w:t>
            </w:r>
          </w:p>
        </w:tc>
        <w:tc>
          <w:tcPr>
            <w:tcW w:w="848" w:type="dxa"/>
            <w:tcBorders>
              <w:top w:val="nil"/>
              <w:left w:val="nil"/>
              <w:bottom w:val="single" w:sz="4" w:space="0" w:color="auto"/>
              <w:right w:val="single" w:sz="4" w:space="0" w:color="auto"/>
            </w:tcBorders>
            <w:shd w:val="clear" w:color="auto" w:fill="D9D9D9"/>
            <w:noWrap/>
            <w:vAlign w:val="bottom"/>
          </w:tcPr>
          <w:p w14:paraId="74FA03E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67580DA"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4DCF8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3C3411A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noWrap/>
            <w:vAlign w:val="center"/>
          </w:tcPr>
          <w:p w14:paraId="3496A84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12C3BAB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7,4%</w:t>
            </w:r>
          </w:p>
        </w:tc>
        <w:tc>
          <w:tcPr>
            <w:tcW w:w="853" w:type="dxa"/>
            <w:tcBorders>
              <w:top w:val="nil"/>
              <w:left w:val="nil"/>
              <w:bottom w:val="single" w:sz="4" w:space="0" w:color="auto"/>
              <w:right w:val="single" w:sz="4" w:space="0" w:color="auto"/>
            </w:tcBorders>
            <w:shd w:val="clear" w:color="auto" w:fill="auto"/>
            <w:noWrap/>
            <w:vAlign w:val="bottom"/>
          </w:tcPr>
          <w:p w14:paraId="79DEB40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3,1%</w:t>
            </w:r>
          </w:p>
        </w:tc>
        <w:tc>
          <w:tcPr>
            <w:tcW w:w="850" w:type="dxa"/>
            <w:tcBorders>
              <w:top w:val="nil"/>
              <w:left w:val="nil"/>
              <w:bottom w:val="single" w:sz="4" w:space="0" w:color="auto"/>
              <w:right w:val="single" w:sz="4" w:space="0" w:color="auto"/>
            </w:tcBorders>
            <w:shd w:val="clear" w:color="auto" w:fill="D9D9D9"/>
            <w:vAlign w:val="center"/>
          </w:tcPr>
          <w:p w14:paraId="6FAE520D"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0D8EBC5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41.6%</w:t>
            </w:r>
          </w:p>
        </w:tc>
      </w:tr>
      <w:tr w:rsidR="002C7DB4" w:rsidRPr="002C7DB4" w14:paraId="5408C325"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0046CB5"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25</w:t>
            </w:r>
          </w:p>
        </w:tc>
        <w:tc>
          <w:tcPr>
            <w:tcW w:w="848" w:type="dxa"/>
            <w:tcBorders>
              <w:top w:val="nil"/>
              <w:left w:val="nil"/>
              <w:bottom w:val="single" w:sz="4" w:space="0" w:color="auto"/>
              <w:right w:val="single" w:sz="4" w:space="0" w:color="auto"/>
            </w:tcBorders>
            <w:shd w:val="clear" w:color="auto" w:fill="D9D9D9"/>
            <w:noWrap/>
            <w:vAlign w:val="bottom"/>
          </w:tcPr>
          <w:p w14:paraId="44CAFC7F"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A457C70"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16C3B6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43%</w:t>
            </w:r>
          </w:p>
        </w:tc>
        <w:tc>
          <w:tcPr>
            <w:tcW w:w="850" w:type="dxa"/>
            <w:tcBorders>
              <w:top w:val="nil"/>
              <w:left w:val="nil"/>
              <w:bottom w:val="single" w:sz="4" w:space="0" w:color="auto"/>
              <w:right w:val="single" w:sz="4" w:space="0" w:color="auto"/>
            </w:tcBorders>
            <w:noWrap/>
            <w:vAlign w:val="center"/>
          </w:tcPr>
          <w:p w14:paraId="6D39152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noWrap/>
            <w:vAlign w:val="center"/>
          </w:tcPr>
          <w:p w14:paraId="41ECAE6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2FEB01A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7,7%</w:t>
            </w:r>
          </w:p>
        </w:tc>
        <w:tc>
          <w:tcPr>
            <w:tcW w:w="853" w:type="dxa"/>
            <w:tcBorders>
              <w:top w:val="nil"/>
              <w:left w:val="nil"/>
              <w:bottom w:val="single" w:sz="4" w:space="0" w:color="auto"/>
              <w:right w:val="single" w:sz="4" w:space="0" w:color="auto"/>
            </w:tcBorders>
            <w:shd w:val="clear" w:color="auto" w:fill="auto"/>
            <w:noWrap/>
            <w:vAlign w:val="bottom"/>
          </w:tcPr>
          <w:p w14:paraId="65AC31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D9D9D9"/>
            <w:vAlign w:val="center"/>
          </w:tcPr>
          <w:p w14:paraId="19EFF0F2"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24FB340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43.3%</w:t>
            </w:r>
          </w:p>
        </w:tc>
      </w:tr>
      <w:tr w:rsidR="002C7DB4" w:rsidRPr="002C7DB4" w14:paraId="6E03B3C9"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6F3335E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25,5</w:t>
            </w:r>
          </w:p>
        </w:tc>
        <w:tc>
          <w:tcPr>
            <w:tcW w:w="848" w:type="dxa"/>
            <w:tcBorders>
              <w:top w:val="nil"/>
              <w:left w:val="nil"/>
              <w:bottom w:val="single" w:sz="4" w:space="0" w:color="auto"/>
              <w:right w:val="single" w:sz="4" w:space="0" w:color="auto"/>
            </w:tcBorders>
            <w:shd w:val="clear" w:color="auto" w:fill="D9D9D9"/>
            <w:noWrap/>
            <w:vAlign w:val="bottom"/>
          </w:tcPr>
          <w:p w14:paraId="1AA812D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CE6E0C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0049E7A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45%</w:t>
            </w:r>
          </w:p>
        </w:tc>
        <w:tc>
          <w:tcPr>
            <w:tcW w:w="850" w:type="dxa"/>
            <w:tcBorders>
              <w:top w:val="nil"/>
              <w:left w:val="nil"/>
              <w:bottom w:val="single" w:sz="4" w:space="0" w:color="auto"/>
              <w:right w:val="single" w:sz="4" w:space="0" w:color="auto"/>
            </w:tcBorders>
            <w:noWrap/>
            <w:vAlign w:val="center"/>
          </w:tcPr>
          <w:p w14:paraId="2E48650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noWrap/>
            <w:vAlign w:val="center"/>
          </w:tcPr>
          <w:p w14:paraId="2A57BCD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02F383E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8,0%</w:t>
            </w:r>
          </w:p>
        </w:tc>
        <w:tc>
          <w:tcPr>
            <w:tcW w:w="853" w:type="dxa"/>
            <w:tcBorders>
              <w:top w:val="nil"/>
              <w:left w:val="nil"/>
              <w:bottom w:val="single" w:sz="4" w:space="0" w:color="auto"/>
              <w:right w:val="single" w:sz="4" w:space="0" w:color="auto"/>
            </w:tcBorders>
            <w:shd w:val="clear" w:color="auto" w:fill="auto"/>
            <w:noWrap/>
            <w:vAlign w:val="bottom"/>
          </w:tcPr>
          <w:p w14:paraId="531816E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3,3%</w:t>
            </w:r>
          </w:p>
        </w:tc>
        <w:tc>
          <w:tcPr>
            <w:tcW w:w="850" w:type="dxa"/>
            <w:tcBorders>
              <w:top w:val="nil"/>
              <w:left w:val="nil"/>
              <w:bottom w:val="single" w:sz="4" w:space="0" w:color="auto"/>
              <w:right w:val="single" w:sz="4" w:space="0" w:color="auto"/>
            </w:tcBorders>
            <w:shd w:val="clear" w:color="auto" w:fill="D9D9D9"/>
            <w:vAlign w:val="center"/>
          </w:tcPr>
          <w:p w14:paraId="5E344C0D"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17568A4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45.0%</w:t>
            </w:r>
          </w:p>
        </w:tc>
      </w:tr>
      <w:tr w:rsidR="002C7DB4" w:rsidRPr="002C7DB4" w14:paraId="2F460ABE"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1F1518B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26</w:t>
            </w:r>
          </w:p>
        </w:tc>
        <w:tc>
          <w:tcPr>
            <w:tcW w:w="848" w:type="dxa"/>
            <w:tcBorders>
              <w:top w:val="nil"/>
              <w:left w:val="nil"/>
              <w:bottom w:val="single" w:sz="4" w:space="0" w:color="auto"/>
              <w:right w:val="single" w:sz="4" w:space="0" w:color="auto"/>
            </w:tcBorders>
            <w:shd w:val="clear" w:color="auto" w:fill="D9D9D9"/>
            <w:noWrap/>
            <w:vAlign w:val="bottom"/>
          </w:tcPr>
          <w:p w14:paraId="0762C1BC"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2AF102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10C881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47%</w:t>
            </w:r>
          </w:p>
        </w:tc>
        <w:tc>
          <w:tcPr>
            <w:tcW w:w="850" w:type="dxa"/>
            <w:tcBorders>
              <w:top w:val="nil"/>
              <w:left w:val="nil"/>
              <w:bottom w:val="single" w:sz="4" w:space="0" w:color="auto"/>
              <w:right w:val="single" w:sz="4" w:space="0" w:color="auto"/>
            </w:tcBorders>
            <w:noWrap/>
            <w:vAlign w:val="center"/>
          </w:tcPr>
          <w:p w14:paraId="18CE54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noWrap/>
            <w:vAlign w:val="center"/>
          </w:tcPr>
          <w:p w14:paraId="3E7CDF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57A4A4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8,3%</w:t>
            </w:r>
          </w:p>
        </w:tc>
        <w:tc>
          <w:tcPr>
            <w:tcW w:w="853" w:type="dxa"/>
            <w:tcBorders>
              <w:top w:val="nil"/>
              <w:left w:val="nil"/>
              <w:bottom w:val="single" w:sz="4" w:space="0" w:color="auto"/>
              <w:right w:val="single" w:sz="4" w:space="0" w:color="auto"/>
            </w:tcBorders>
            <w:shd w:val="clear" w:color="auto" w:fill="auto"/>
            <w:noWrap/>
            <w:vAlign w:val="bottom"/>
          </w:tcPr>
          <w:p w14:paraId="625361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D9D9D9"/>
            <w:vAlign w:val="center"/>
          </w:tcPr>
          <w:p w14:paraId="33C7D6F5"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148E39A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46.8%</w:t>
            </w:r>
          </w:p>
        </w:tc>
      </w:tr>
      <w:tr w:rsidR="002C7DB4" w:rsidRPr="002C7DB4" w14:paraId="15EBAD90"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2D16DD6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26,5</w:t>
            </w:r>
          </w:p>
        </w:tc>
        <w:tc>
          <w:tcPr>
            <w:tcW w:w="848" w:type="dxa"/>
            <w:tcBorders>
              <w:top w:val="nil"/>
              <w:left w:val="nil"/>
              <w:bottom w:val="single" w:sz="4" w:space="0" w:color="auto"/>
              <w:right w:val="single" w:sz="4" w:space="0" w:color="auto"/>
            </w:tcBorders>
            <w:shd w:val="clear" w:color="auto" w:fill="D9D9D9"/>
            <w:noWrap/>
            <w:vAlign w:val="bottom"/>
          </w:tcPr>
          <w:p w14:paraId="6138DC6F"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D6D7F9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CC59C7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w:t>
            </w:r>
          </w:p>
        </w:tc>
        <w:tc>
          <w:tcPr>
            <w:tcW w:w="850" w:type="dxa"/>
            <w:tcBorders>
              <w:top w:val="nil"/>
              <w:left w:val="nil"/>
              <w:bottom w:val="single" w:sz="4" w:space="0" w:color="auto"/>
              <w:right w:val="single" w:sz="4" w:space="0" w:color="auto"/>
            </w:tcBorders>
            <w:noWrap/>
            <w:vAlign w:val="center"/>
          </w:tcPr>
          <w:p w14:paraId="540FCFA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noWrap/>
            <w:vAlign w:val="center"/>
          </w:tcPr>
          <w:p w14:paraId="7D9D23E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1076917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8,7%</w:t>
            </w:r>
          </w:p>
        </w:tc>
        <w:tc>
          <w:tcPr>
            <w:tcW w:w="853" w:type="dxa"/>
            <w:tcBorders>
              <w:top w:val="nil"/>
              <w:left w:val="nil"/>
              <w:bottom w:val="single" w:sz="4" w:space="0" w:color="auto"/>
              <w:right w:val="single" w:sz="4" w:space="0" w:color="auto"/>
            </w:tcBorders>
            <w:shd w:val="clear" w:color="auto" w:fill="auto"/>
            <w:noWrap/>
            <w:vAlign w:val="bottom"/>
          </w:tcPr>
          <w:p w14:paraId="2FB8099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3,6%</w:t>
            </w:r>
          </w:p>
        </w:tc>
        <w:tc>
          <w:tcPr>
            <w:tcW w:w="850" w:type="dxa"/>
            <w:tcBorders>
              <w:top w:val="nil"/>
              <w:left w:val="nil"/>
              <w:bottom w:val="single" w:sz="4" w:space="0" w:color="auto"/>
              <w:right w:val="single" w:sz="4" w:space="0" w:color="auto"/>
            </w:tcBorders>
            <w:shd w:val="clear" w:color="auto" w:fill="D9D9D9"/>
            <w:vAlign w:val="center"/>
          </w:tcPr>
          <w:p w14:paraId="425544B1"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5C391BC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48.5%</w:t>
            </w:r>
          </w:p>
        </w:tc>
      </w:tr>
      <w:tr w:rsidR="002C7DB4" w:rsidRPr="002C7DB4" w14:paraId="39140BCA"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D6E21FE"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27</w:t>
            </w:r>
          </w:p>
        </w:tc>
        <w:tc>
          <w:tcPr>
            <w:tcW w:w="848" w:type="dxa"/>
            <w:tcBorders>
              <w:top w:val="nil"/>
              <w:left w:val="nil"/>
              <w:bottom w:val="single" w:sz="4" w:space="0" w:color="auto"/>
              <w:right w:val="single" w:sz="4" w:space="0" w:color="auto"/>
            </w:tcBorders>
            <w:shd w:val="clear" w:color="auto" w:fill="D9D9D9"/>
            <w:noWrap/>
            <w:vAlign w:val="bottom"/>
          </w:tcPr>
          <w:p w14:paraId="551AB4FC"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C9E0BB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634B2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50%</w:t>
            </w:r>
          </w:p>
        </w:tc>
        <w:tc>
          <w:tcPr>
            <w:tcW w:w="850" w:type="dxa"/>
            <w:tcBorders>
              <w:top w:val="nil"/>
              <w:left w:val="nil"/>
              <w:bottom w:val="single" w:sz="4" w:space="0" w:color="auto"/>
              <w:right w:val="single" w:sz="4" w:space="0" w:color="auto"/>
            </w:tcBorders>
            <w:noWrap/>
            <w:vAlign w:val="center"/>
          </w:tcPr>
          <w:p w14:paraId="3EBBCF8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noWrap/>
            <w:vAlign w:val="center"/>
          </w:tcPr>
          <w:p w14:paraId="4614D68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28765E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9,0%</w:t>
            </w:r>
          </w:p>
        </w:tc>
        <w:tc>
          <w:tcPr>
            <w:tcW w:w="853" w:type="dxa"/>
            <w:tcBorders>
              <w:top w:val="nil"/>
              <w:left w:val="nil"/>
              <w:bottom w:val="single" w:sz="4" w:space="0" w:color="auto"/>
              <w:right w:val="single" w:sz="4" w:space="0" w:color="auto"/>
            </w:tcBorders>
            <w:shd w:val="clear" w:color="auto" w:fill="auto"/>
            <w:noWrap/>
            <w:vAlign w:val="bottom"/>
          </w:tcPr>
          <w:p w14:paraId="601202B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shd w:val="clear" w:color="auto" w:fill="D9D9D9"/>
            <w:vAlign w:val="center"/>
          </w:tcPr>
          <w:p w14:paraId="2E00303B"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58470EE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50.5%</w:t>
            </w:r>
          </w:p>
        </w:tc>
      </w:tr>
      <w:tr w:rsidR="002C7DB4" w:rsidRPr="002C7DB4" w14:paraId="7EA05E08"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5115039F"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27,5</w:t>
            </w:r>
          </w:p>
        </w:tc>
        <w:tc>
          <w:tcPr>
            <w:tcW w:w="848" w:type="dxa"/>
            <w:tcBorders>
              <w:top w:val="nil"/>
              <w:left w:val="nil"/>
              <w:bottom w:val="single" w:sz="4" w:space="0" w:color="auto"/>
              <w:right w:val="single" w:sz="4" w:space="0" w:color="auto"/>
            </w:tcBorders>
            <w:shd w:val="clear" w:color="auto" w:fill="D9D9D9"/>
            <w:noWrap/>
            <w:vAlign w:val="bottom"/>
          </w:tcPr>
          <w:p w14:paraId="2E38D04A"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49B857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D5B22B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C50423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w:t>
            </w:r>
          </w:p>
        </w:tc>
        <w:tc>
          <w:tcPr>
            <w:tcW w:w="850" w:type="dxa"/>
            <w:tcBorders>
              <w:top w:val="nil"/>
              <w:left w:val="nil"/>
              <w:bottom w:val="single" w:sz="4" w:space="0" w:color="auto"/>
              <w:right w:val="single" w:sz="4" w:space="0" w:color="auto"/>
            </w:tcBorders>
            <w:noWrap/>
            <w:vAlign w:val="center"/>
          </w:tcPr>
          <w:p w14:paraId="0E0A03F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3147D4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9,3%</w:t>
            </w:r>
          </w:p>
        </w:tc>
        <w:tc>
          <w:tcPr>
            <w:tcW w:w="853" w:type="dxa"/>
            <w:tcBorders>
              <w:top w:val="nil"/>
              <w:left w:val="nil"/>
              <w:bottom w:val="single" w:sz="4" w:space="0" w:color="auto"/>
              <w:right w:val="single" w:sz="4" w:space="0" w:color="auto"/>
            </w:tcBorders>
            <w:shd w:val="clear" w:color="auto" w:fill="auto"/>
            <w:noWrap/>
            <w:vAlign w:val="bottom"/>
          </w:tcPr>
          <w:p w14:paraId="2BC273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3,9%</w:t>
            </w:r>
          </w:p>
        </w:tc>
        <w:tc>
          <w:tcPr>
            <w:tcW w:w="850" w:type="dxa"/>
            <w:tcBorders>
              <w:top w:val="nil"/>
              <w:left w:val="nil"/>
              <w:bottom w:val="single" w:sz="4" w:space="0" w:color="auto"/>
              <w:right w:val="single" w:sz="4" w:space="0" w:color="auto"/>
            </w:tcBorders>
            <w:shd w:val="clear" w:color="auto" w:fill="D9D9D9"/>
            <w:vAlign w:val="center"/>
          </w:tcPr>
          <w:p w14:paraId="5DD1340B"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3DC661BD" w14:textId="77777777" w:rsidR="002C7DB4" w:rsidRPr="002C7DB4" w:rsidRDefault="002C7DB4" w:rsidP="00E83CFC">
            <w:pPr>
              <w:jc w:val="center"/>
              <w:rPr>
                <w:rFonts w:ascii="Helvetica 55 Roman" w:hAnsi="Helvetica 55 Roman" w:cs="Arial"/>
                <w:sz w:val="20"/>
                <w:szCs w:val="20"/>
              </w:rPr>
            </w:pPr>
          </w:p>
        </w:tc>
      </w:tr>
      <w:tr w:rsidR="002C7DB4" w:rsidRPr="002C7DB4" w14:paraId="3D230B99"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694458F5"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28</w:t>
            </w:r>
          </w:p>
        </w:tc>
        <w:tc>
          <w:tcPr>
            <w:tcW w:w="848" w:type="dxa"/>
            <w:tcBorders>
              <w:top w:val="nil"/>
              <w:left w:val="nil"/>
              <w:bottom w:val="single" w:sz="4" w:space="0" w:color="auto"/>
              <w:right w:val="single" w:sz="4" w:space="0" w:color="auto"/>
            </w:tcBorders>
            <w:shd w:val="clear" w:color="auto" w:fill="D9D9D9"/>
            <w:noWrap/>
            <w:vAlign w:val="bottom"/>
          </w:tcPr>
          <w:p w14:paraId="7E15992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DA23BF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3E2A2A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885F40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31%</w:t>
            </w:r>
          </w:p>
        </w:tc>
        <w:tc>
          <w:tcPr>
            <w:tcW w:w="850" w:type="dxa"/>
            <w:tcBorders>
              <w:top w:val="nil"/>
              <w:left w:val="nil"/>
              <w:bottom w:val="single" w:sz="4" w:space="0" w:color="auto"/>
              <w:right w:val="single" w:sz="4" w:space="0" w:color="auto"/>
            </w:tcBorders>
            <w:noWrap/>
            <w:vAlign w:val="center"/>
          </w:tcPr>
          <w:p w14:paraId="25EF55A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69B4FE5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9,7%</w:t>
            </w:r>
          </w:p>
        </w:tc>
        <w:tc>
          <w:tcPr>
            <w:tcW w:w="853" w:type="dxa"/>
            <w:tcBorders>
              <w:top w:val="nil"/>
              <w:left w:val="nil"/>
              <w:bottom w:val="single" w:sz="4" w:space="0" w:color="auto"/>
              <w:right w:val="single" w:sz="4" w:space="0" w:color="auto"/>
            </w:tcBorders>
            <w:shd w:val="clear" w:color="auto" w:fill="auto"/>
            <w:noWrap/>
            <w:vAlign w:val="bottom"/>
          </w:tcPr>
          <w:p w14:paraId="5F8D5A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shd w:val="clear" w:color="auto" w:fill="D9D9D9"/>
            <w:vAlign w:val="center"/>
          </w:tcPr>
          <w:p w14:paraId="4CE0F0C4"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6C8172EE" w14:textId="77777777" w:rsidR="002C7DB4" w:rsidRPr="002C7DB4" w:rsidRDefault="002C7DB4" w:rsidP="00E83CFC">
            <w:pPr>
              <w:jc w:val="center"/>
              <w:rPr>
                <w:rFonts w:ascii="Helvetica 55 Roman" w:hAnsi="Helvetica 55 Roman" w:cs="Arial"/>
                <w:sz w:val="20"/>
                <w:szCs w:val="20"/>
              </w:rPr>
            </w:pPr>
          </w:p>
        </w:tc>
      </w:tr>
      <w:tr w:rsidR="002C7DB4" w:rsidRPr="002C7DB4" w14:paraId="42ABD08B"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480BF3B"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28,5</w:t>
            </w:r>
          </w:p>
        </w:tc>
        <w:tc>
          <w:tcPr>
            <w:tcW w:w="848" w:type="dxa"/>
            <w:tcBorders>
              <w:top w:val="nil"/>
              <w:left w:val="nil"/>
              <w:bottom w:val="single" w:sz="4" w:space="0" w:color="auto"/>
              <w:right w:val="single" w:sz="4" w:space="0" w:color="auto"/>
            </w:tcBorders>
            <w:shd w:val="clear" w:color="auto" w:fill="D9D9D9"/>
            <w:noWrap/>
            <w:vAlign w:val="bottom"/>
          </w:tcPr>
          <w:p w14:paraId="5A34FB52"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D9A5E2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61B683E"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47AFD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noWrap/>
            <w:vAlign w:val="center"/>
          </w:tcPr>
          <w:p w14:paraId="3D59DFF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3BF219F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10,0%</w:t>
            </w:r>
          </w:p>
        </w:tc>
        <w:tc>
          <w:tcPr>
            <w:tcW w:w="853" w:type="dxa"/>
            <w:tcBorders>
              <w:top w:val="nil"/>
              <w:left w:val="nil"/>
              <w:bottom w:val="single" w:sz="4" w:space="0" w:color="auto"/>
              <w:right w:val="single" w:sz="4" w:space="0" w:color="auto"/>
            </w:tcBorders>
            <w:shd w:val="clear" w:color="auto" w:fill="auto"/>
            <w:noWrap/>
            <w:vAlign w:val="bottom"/>
          </w:tcPr>
          <w:p w14:paraId="51DAEFA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4,1%</w:t>
            </w:r>
          </w:p>
        </w:tc>
        <w:tc>
          <w:tcPr>
            <w:tcW w:w="850" w:type="dxa"/>
            <w:tcBorders>
              <w:top w:val="nil"/>
              <w:left w:val="nil"/>
              <w:bottom w:val="single" w:sz="4" w:space="0" w:color="auto"/>
              <w:right w:val="single" w:sz="4" w:space="0" w:color="auto"/>
            </w:tcBorders>
            <w:shd w:val="clear" w:color="auto" w:fill="D9D9D9"/>
            <w:vAlign w:val="center"/>
          </w:tcPr>
          <w:p w14:paraId="572881C1"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4806A9C5" w14:textId="77777777" w:rsidR="002C7DB4" w:rsidRPr="002C7DB4" w:rsidRDefault="002C7DB4" w:rsidP="00E83CFC">
            <w:pPr>
              <w:jc w:val="center"/>
              <w:rPr>
                <w:rFonts w:ascii="Helvetica 55 Roman" w:hAnsi="Helvetica 55 Roman" w:cs="Arial"/>
                <w:sz w:val="20"/>
                <w:szCs w:val="20"/>
              </w:rPr>
            </w:pPr>
          </w:p>
        </w:tc>
      </w:tr>
      <w:tr w:rsidR="002C7DB4" w:rsidRPr="002C7DB4" w14:paraId="70C23B25"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546C4680"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29</w:t>
            </w:r>
          </w:p>
        </w:tc>
        <w:tc>
          <w:tcPr>
            <w:tcW w:w="848" w:type="dxa"/>
            <w:tcBorders>
              <w:top w:val="nil"/>
              <w:left w:val="nil"/>
              <w:bottom w:val="single" w:sz="4" w:space="0" w:color="auto"/>
              <w:right w:val="single" w:sz="4" w:space="0" w:color="auto"/>
            </w:tcBorders>
            <w:shd w:val="clear" w:color="auto" w:fill="D9D9D9"/>
            <w:noWrap/>
            <w:vAlign w:val="bottom"/>
          </w:tcPr>
          <w:p w14:paraId="58D98CD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CFC127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D5DC96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20380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noWrap/>
            <w:vAlign w:val="center"/>
          </w:tcPr>
          <w:p w14:paraId="0B574F6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2F8ECF8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10,4%</w:t>
            </w:r>
          </w:p>
        </w:tc>
        <w:tc>
          <w:tcPr>
            <w:tcW w:w="853" w:type="dxa"/>
            <w:tcBorders>
              <w:top w:val="nil"/>
              <w:left w:val="nil"/>
              <w:bottom w:val="single" w:sz="4" w:space="0" w:color="auto"/>
              <w:right w:val="single" w:sz="4" w:space="0" w:color="auto"/>
            </w:tcBorders>
            <w:shd w:val="clear" w:color="auto" w:fill="auto"/>
            <w:noWrap/>
            <w:vAlign w:val="bottom"/>
          </w:tcPr>
          <w:p w14:paraId="14BD54F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4,3%</w:t>
            </w:r>
          </w:p>
        </w:tc>
        <w:tc>
          <w:tcPr>
            <w:tcW w:w="850" w:type="dxa"/>
            <w:tcBorders>
              <w:top w:val="nil"/>
              <w:left w:val="nil"/>
              <w:bottom w:val="single" w:sz="4" w:space="0" w:color="auto"/>
              <w:right w:val="single" w:sz="4" w:space="0" w:color="auto"/>
            </w:tcBorders>
            <w:shd w:val="clear" w:color="auto" w:fill="D9D9D9"/>
            <w:vAlign w:val="center"/>
          </w:tcPr>
          <w:p w14:paraId="3E70CA5D"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081034B2" w14:textId="77777777" w:rsidR="002C7DB4" w:rsidRPr="002C7DB4" w:rsidRDefault="002C7DB4" w:rsidP="00E83CFC">
            <w:pPr>
              <w:jc w:val="center"/>
              <w:rPr>
                <w:rFonts w:ascii="Helvetica 55 Roman" w:hAnsi="Helvetica 55 Roman" w:cs="Arial"/>
                <w:sz w:val="20"/>
                <w:szCs w:val="20"/>
              </w:rPr>
            </w:pPr>
          </w:p>
        </w:tc>
      </w:tr>
      <w:tr w:rsidR="002C7DB4" w:rsidRPr="002C7DB4" w14:paraId="152BBB02"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6663FA44"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29,5</w:t>
            </w:r>
          </w:p>
        </w:tc>
        <w:tc>
          <w:tcPr>
            <w:tcW w:w="848" w:type="dxa"/>
            <w:tcBorders>
              <w:top w:val="nil"/>
              <w:left w:val="nil"/>
              <w:bottom w:val="single" w:sz="4" w:space="0" w:color="auto"/>
              <w:right w:val="single" w:sz="4" w:space="0" w:color="auto"/>
            </w:tcBorders>
            <w:shd w:val="clear" w:color="auto" w:fill="D9D9D9"/>
            <w:noWrap/>
            <w:vAlign w:val="bottom"/>
          </w:tcPr>
          <w:p w14:paraId="2484FE6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D20D7B7"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0004B98"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60BDF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35%</w:t>
            </w:r>
          </w:p>
        </w:tc>
        <w:tc>
          <w:tcPr>
            <w:tcW w:w="850" w:type="dxa"/>
            <w:tcBorders>
              <w:top w:val="nil"/>
              <w:left w:val="nil"/>
              <w:bottom w:val="single" w:sz="4" w:space="0" w:color="auto"/>
              <w:right w:val="single" w:sz="4" w:space="0" w:color="auto"/>
            </w:tcBorders>
            <w:noWrap/>
            <w:vAlign w:val="center"/>
          </w:tcPr>
          <w:p w14:paraId="78648BF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445A577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10,7%</w:t>
            </w:r>
          </w:p>
        </w:tc>
        <w:tc>
          <w:tcPr>
            <w:tcW w:w="853" w:type="dxa"/>
            <w:tcBorders>
              <w:top w:val="nil"/>
              <w:left w:val="nil"/>
              <w:bottom w:val="single" w:sz="4" w:space="0" w:color="auto"/>
              <w:right w:val="single" w:sz="4" w:space="0" w:color="auto"/>
            </w:tcBorders>
            <w:shd w:val="clear" w:color="auto" w:fill="auto"/>
            <w:noWrap/>
            <w:vAlign w:val="bottom"/>
          </w:tcPr>
          <w:p w14:paraId="58DAA7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4,4%</w:t>
            </w:r>
          </w:p>
        </w:tc>
        <w:tc>
          <w:tcPr>
            <w:tcW w:w="850" w:type="dxa"/>
            <w:tcBorders>
              <w:top w:val="nil"/>
              <w:left w:val="nil"/>
              <w:bottom w:val="single" w:sz="4" w:space="0" w:color="auto"/>
              <w:right w:val="single" w:sz="4" w:space="0" w:color="auto"/>
            </w:tcBorders>
            <w:shd w:val="clear" w:color="auto" w:fill="D9D9D9"/>
            <w:vAlign w:val="center"/>
          </w:tcPr>
          <w:p w14:paraId="575BC4D0"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9A368D" w14:textId="77777777" w:rsidR="002C7DB4" w:rsidRPr="002C7DB4" w:rsidRDefault="002C7DB4" w:rsidP="00E83CFC">
            <w:pPr>
              <w:jc w:val="center"/>
              <w:rPr>
                <w:rFonts w:ascii="Helvetica 55 Roman" w:hAnsi="Helvetica 55 Roman" w:cs="Arial"/>
                <w:sz w:val="20"/>
                <w:szCs w:val="20"/>
              </w:rPr>
            </w:pPr>
          </w:p>
        </w:tc>
      </w:tr>
      <w:tr w:rsidR="002C7DB4" w:rsidRPr="002C7DB4" w14:paraId="32C54763"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49B1F1E6"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30</w:t>
            </w:r>
          </w:p>
        </w:tc>
        <w:tc>
          <w:tcPr>
            <w:tcW w:w="848" w:type="dxa"/>
            <w:tcBorders>
              <w:top w:val="nil"/>
              <w:left w:val="nil"/>
              <w:bottom w:val="single" w:sz="4" w:space="0" w:color="auto"/>
              <w:right w:val="single" w:sz="4" w:space="0" w:color="auto"/>
            </w:tcBorders>
            <w:shd w:val="clear" w:color="auto" w:fill="D9D9D9"/>
            <w:noWrap/>
            <w:vAlign w:val="bottom"/>
          </w:tcPr>
          <w:p w14:paraId="4A99EAE8"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DD5A4C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81ECEEA"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30F4CD7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36%</w:t>
            </w:r>
          </w:p>
        </w:tc>
        <w:tc>
          <w:tcPr>
            <w:tcW w:w="850" w:type="dxa"/>
            <w:tcBorders>
              <w:top w:val="nil"/>
              <w:left w:val="nil"/>
              <w:bottom w:val="single" w:sz="4" w:space="0" w:color="auto"/>
              <w:right w:val="single" w:sz="4" w:space="0" w:color="auto"/>
            </w:tcBorders>
            <w:noWrap/>
            <w:vAlign w:val="center"/>
          </w:tcPr>
          <w:p w14:paraId="3A7A00C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57CA9E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11,1%</w:t>
            </w:r>
          </w:p>
        </w:tc>
        <w:tc>
          <w:tcPr>
            <w:tcW w:w="853" w:type="dxa"/>
            <w:tcBorders>
              <w:top w:val="nil"/>
              <w:left w:val="nil"/>
              <w:bottom w:val="single" w:sz="4" w:space="0" w:color="auto"/>
              <w:right w:val="single" w:sz="4" w:space="0" w:color="auto"/>
            </w:tcBorders>
            <w:shd w:val="clear" w:color="auto" w:fill="auto"/>
            <w:noWrap/>
            <w:vAlign w:val="bottom"/>
          </w:tcPr>
          <w:p w14:paraId="4A8E29E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4,6%</w:t>
            </w:r>
          </w:p>
        </w:tc>
        <w:tc>
          <w:tcPr>
            <w:tcW w:w="850" w:type="dxa"/>
            <w:tcBorders>
              <w:top w:val="nil"/>
              <w:left w:val="nil"/>
              <w:bottom w:val="single" w:sz="4" w:space="0" w:color="auto"/>
              <w:right w:val="single" w:sz="4" w:space="0" w:color="auto"/>
            </w:tcBorders>
            <w:shd w:val="clear" w:color="auto" w:fill="D9D9D9"/>
            <w:vAlign w:val="center"/>
          </w:tcPr>
          <w:p w14:paraId="4AEA64D9"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1D2BC22F" w14:textId="77777777" w:rsidR="002C7DB4" w:rsidRPr="002C7DB4" w:rsidRDefault="002C7DB4" w:rsidP="00E83CFC">
            <w:pPr>
              <w:jc w:val="center"/>
              <w:rPr>
                <w:rFonts w:ascii="Helvetica 55 Roman" w:hAnsi="Helvetica 55 Roman" w:cs="Arial"/>
                <w:sz w:val="20"/>
                <w:szCs w:val="20"/>
              </w:rPr>
            </w:pPr>
          </w:p>
        </w:tc>
      </w:tr>
      <w:tr w:rsidR="002C7DB4" w:rsidRPr="002C7DB4" w14:paraId="7FAEE2EA"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5550714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30,5</w:t>
            </w:r>
          </w:p>
        </w:tc>
        <w:tc>
          <w:tcPr>
            <w:tcW w:w="848" w:type="dxa"/>
            <w:tcBorders>
              <w:top w:val="nil"/>
              <w:left w:val="nil"/>
              <w:bottom w:val="single" w:sz="4" w:space="0" w:color="auto"/>
              <w:right w:val="single" w:sz="4" w:space="0" w:color="auto"/>
            </w:tcBorders>
            <w:shd w:val="clear" w:color="auto" w:fill="D9D9D9"/>
            <w:noWrap/>
            <w:vAlign w:val="bottom"/>
          </w:tcPr>
          <w:p w14:paraId="0A16F2F0" w14:textId="77777777" w:rsidR="002C7DB4" w:rsidRPr="002C7DB4" w:rsidRDefault="002C7DB4" w:rsidP="00E83CFC">
            <w:pPr>
              <w:pStyle w:val="En-tte"/>
              <w:tabs>
                <w:tab w:val="clear" w:pos="4536"/>
                <w:tab w:val="clear" w:pos="9072"/>
              </w:tabs>
              <w:jc w:val="center"/>
              <w:rPr>
                <w:rFonts w:ascii="Helvetica 55 Roman" w:hAnsi="Helvetica 55 Roman" w:cs="Arial"/>
                <w:sz w:val="20"/>
                <w:szCs w:val="20"/>
                <w:lang w:val="fr-FR" w:eastAsia="fr-FR"/>
              </w:rPr>
            </w:pPr>
          </w:p>
        </w:tc>
        <w:tc>
          <w:tcPr>
            <w:tcW w:w="850" w:type="dxa"/>
            <w:tcBorders>
              <w:top w:val="nil"/>
              <w:left w:val="nil"/>
              <w:bottom w:val="single" w:sz="4" w:space="0" w:color="auto"/>
              <w:right w:val="single" w:sz="4" w:space="0" w:color="auto"/>
            </w:tcBorders>
            <w:shd w:val="clear" w:color="auto" w:fill="D9D9D9"/>
            <w:noWrap/>
            <w:vAlign w:val="bottom"/>
          </w:tcPr>
          <w:p w14:paraId="2D728681"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D9EC7E0"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6F669B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noWrap/>
            <w:vAlign w:val="center"/>
          </w:tcPr>
          <w:p w14:paraId="4E55BC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4A3112D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11,5%</w:t>
            </w:r>
          </w:p>
        </w:tc>
        <w:tc>
          <w:tcPr>
            <w:tcW w:w="853" w:type="dxa"/>
            <w:tcBorders>
              <w:top w:val="nil"/>
              <w:left w:val="nil"/>
              <w:bottom w:val="single" w:sz="4" w:space="0" w:color="auto"/>
              <w:right w:val="single" w:sz="4" w:space="0" w:color="auto"/>
            </w:tcBorders>
            <w:shd w:val="clear" w:color="auto" w:fill="auto"/>
            <w:noWrap/>
            <w:vAlign w:val="bottom"/>
          </w:tcPr>
          <w:p w14:paraId="57ABE8F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4,7%</w:t>
            </w:r>
          </w:p>
        </w:tc>
        <w:tc>
          <w:tcPr>
            <w:tcW w:w="850" w:type="dxa"/>
            <w:tcBorders>
              <w:top w:val="nil"/>
              <w:left w:val="nil"/>
              <w:bottom w:val="single" w:sz="4" w:space="0" w:color="auto"/>
              <w:right w:val="single" w:sz="4" w:space="0" w:color="auto"/>
            </w:tcBorders>
            <w:shd w:val="clear" w:color="auto" w:fill="D9D9D9"/>
            <w:vAlign w:val="center"/>
          </w:tcPr>
          <w:p w14:paraId="7914398B"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17F07B17" w14:textId="77777777" w:rsidR="002C7DB4" w:rsidRPr="002C7DB4" w:rsidRDefault="002C7DB4" w:rsidP="00E83CFC">
            <w:pPr>
              <w:jc w:val="center"/>
              <w:rPr>
                <w:rFonts w:ascii="Helvetica 55 Roman" w:hAnsi="Helvetica 55 Roman" w:cs="Arial"/>
                <w:sz w:val="20"/>
                <w:szCs w:val="20"/>
              </w:rPr>
            </w:pPr>
          </w:p>
        </w:tc>
      </w:tr>
      <w:tr w:rsidR="002C7DB4" w:rsidRPr="002C7DB4" w14:paraId="35898E83"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34428B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31</w:t>
            </w:r>
          </w:p>
        </w:tc>
        <w:tc>
          <w:tcPr>
            <w:tcW w:w="848" w:type="dxa"/>
            <w:tcBorders>
              <w:top w:val="nil"/>
              <w:left w:val="nil"/>
              <w:bottom w:val="single" w:sz="4" w:space="0" w:color="auto"/>
              <w:right w:val="single" w:sz="4" w:space="0" w:color="auto"/>
            </w:tcBorders>
            <w:shd w:val="clear" w:color="auto" w:fill="D9D9D9"/>
            <w:noWrap/>
            <w:vAlign w:val="bottom"/>
          </w:tcPr>
          <w:p w14:paraId="18DBACB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E7D71B2"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D7FA09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44196E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w:t>
            </w:r>
          </w:p>
        </w:tc>
        <w:tc>
          <w:tcPr>
            <w:tcW w:w="850" w:type="dxa"/>
            <w:tcBorders>
              <w:top w:val="nil"/>
              <w:left w:val="nil"/>
              <w:bottom w:val="single" w:sz="4" w:space="0" w:color="auto"/>
              <w:right w:val="single" w:sz="4" w:space="0" w:color="auto"/>
            </w:tcBorders>
            <w:noWrap/>
            <w:vAlign w:val="center"/>
          </w:tcPr>
          <w:p w14:paraId="7346FD1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056898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11,9%</w:t>
            </w:r>
          </w:p>
        </w:tc>
        <w:tc>
          <w:tcPr>
            <w:tcW w:w="853" w:type="dxa"/>
            <w:tcBorders>
              <w:top w:val="nil"/>
              <w:left w:val="nil"/>
              <w:bottom w:val="single" w:sz="4" w:space="0" w:color="auto"/>
              <w:right w:val="single" w:sz="4" w:space="0" w:color="auto"/>
            </w:tcBorders>
            <w:shd w:val="clear" w:color="auto" w:fill="auto"/>
            <w:noWrap/>
            <w:vAlign w:val="bottom"/>
          </w:tcPr>
          <w:p w14:paraId="18AE457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w:t>
            </w:r>
          </w:p>
        </w:tc>
        <w:tc>
          <w:tcPr>
            <w:tcW w:w="850" w:type="dxa"/>
            <w:tcBorders>
              <w:top w:val="nil"/>
              <w:left w:val="nil"/>
              <w:bottom w:val="single" w:sz="4" w:space="0" w:color="auto"/>
              <w:right w:val="single" w:sz="4" w:space="0" w:color="auto"/>
            </w:tcBorders>
            <w:shd w:val="clear" w:color="auto" w:fill="D9D9D9"/>
            <w:vAlign w:val="center"/>
          </w:tcPr>
          <w:p w14:paraId="70AC4C42"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1CF6723F" w14:textId="77777777" w:rsidR="002C7DB4" w:rsidRPr="002C7DB4" w:rsidRDefault="002C7DB4" w:rsidP="00E83CFC">
            <w:pPr>
              <w:jc w:val="center"/>
              <w:rPr>
                <w:rFonts w:ascii="Helvetica 55 Roman" w:hAnsi="Helvetica 55 Roman" w:cs="Arial"/>
                <w:sz w:val="20"/>
                <w:szCs w:val="20"/>
              </w:rPr>
            </w:pPr>
          </w:p>
        </w:tc>
      </w:tr>
      <w:tr w:rsidR="002C7DB4" w:rsidRPr="002C7DB4" w14:paraId="7E2FC921"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92D173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31,5</w:t>
            </w:r>
          </w:p>
        </w:tc>
        <w:tc>
          <w:tcPr>
            <w:tcW w:w="848" w:type="dxa"/>
            <w:tcBorders>
              <w:top w:val="nil"/>
              <w:left w:val="nil"/>
              <w:bottom w:val="single" w:sz="4" w:space="0" w:color="auto"/>
              <w:right w:val="single" w:sz="4" w:space="0" w:color="auto"/>
            </w:tcBorders>
            <w:shd w:val="clear" w:color="auto" w:fill="D9D9D9"/>
            <w:noWrap/>
            <w:vAlign w:val="bottom"/>
          </w:tcPr>
          <w:p w14:paraId="51DFD0AD"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2554BE6"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D4D823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189FC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noWrap/>
            <w:vAlign w:val="center"/>
          </w:tcPr>
          <w:p w14:paraId="35B44FE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616A9F1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12,3%</w:t>
            </w:r>
          </w:p>
        </w:tc>
        <w:tc>
          <w:tcPr>
            <w:tcW w:w="853" w:type="dxa"/>
            <w:tcBorders>
              <w:top w:val="nil"/>
              <w:left w:val="nil"/>
              <w:bottom w:val="single" w:sz="4" w:space="0" w:color="auto"/>
              <w:right w:val="single" w:sz="4" w:space="0" w:color="auto"/>
            </w:tcBorders>
            <w:shd w:val="clear" w:color="auto" w:fill="auto"/>
            <w:noWrap/>
            <w:vAlign w:val="bottom"/>
          </w:tcPr>
          <w:p w14:paraId="52673D4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5,1%</w:t>
            </w:r>
          </w:p>
        </w:tc>
        <w:tc>
          <w:tcPr>
            <w:tcW w:w="850" w:type="dxa"/>
            <w:tcBorders>
              <w:top w:val="nil"/>
              <w:left w:val="nil"/>
              <w:bottom w:val="single" w:sz="4" w:space="0" w:color="auto"/>
              <w:right w:val="single" w:sz="4" w:space="0" w:color="auto"/>
            </w:tcBorders>
            <w:shd w:val="clear" w:color="auto" w:fill="D9D9D9"/>
            <w:vAlign w:val="center"/>
          </w:tcPr>
          <w:p w14:paraId="5DA7B964"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06802C4A" w14:textId="77777777" w:rsidR="002C7DB4" w:rsidRPr="002C7DB4" w:rsidRDefault="002C7DB4" w:rsidP="00E83CFC">
            <w:pPr>
              <w:jc w:val="center"/>
              <w:rPr>
                <w:rFonts w:ascii="Helvetica 55 Roman" w:hAnsi="Helvetica 55 Roman" w:cs="Arial"/>
                <w:sz w:val="20"/>
                <w:szCs w:val="20"/>
              </w:rPr>
            </w:pPr>
          </w:p>
        </w:tc>
      </w:tr>
      <w:tr w:rsidR="002C7DB4" w:rsidRPr="002C7DB4" w14:paraId="67C2F152"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A43E450"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32</w:t>
            </w:r>
          </w:p>
        </w:tc>
        <w:tc>
          <w:tcPr>
            <w:tcW w:w="848" w:type="dxa"/>
            <w:tcBorders>
              <w:top w:val="nil"/>
              <w:left w:val="nil"/>
              <w:bottom w:val="single" w:sz="4" w:space="0" w:color="auto"/>
              <w:right w:val="single" w:sz="4" w:space="0" w:color="auto"/>
            </w:tcBorders>
            <w:shd w:val="clear" w:color="auto" w:fill="D9D9D9"/>
            <w:noWrap/>
            <w:vAlign w:val="bottom"/>
          </w:tcPr>
          <w:p w14:paraId="699A852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7F272C5"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B29CE5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6DDE23E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7E14C44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7DBC18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12,6%</w:t>
            </w:r>
          </w:p>
        </w:tc>
        <w:tc>
          <w:tcPr>
            <w:tcW w:w="853" w:type="dxa"/>
            <w:tcBorders>
              <w:top w:val="nil"/>
              <w:left w:val="nil"/>
              <w:bottom w:val="single" w:sz="4" w:space="0" w:color="auto"/>
              <w:right w:val="single" w:sz="4" w:space="0" w:color="auto"/>
            </w:tcBorders>
            <w:shd w:val="clear" w:color="auto" w:fill="auto"/>
            <w:noWrap/>
            <w:vAlign w:val="bottom"/>
          </w:tcPr>
          <w:p w14:paraId="33F4FAE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w:t>
            </w:r>
          </w:p>
        </w:tc>
        <w:tc>
          <w:tcPr>
            <w:tcW w:w="850" w:type="dxa"/>
            <w:tcBorders>
              <w:top w:val="nil"/>
              <w:left w:val="nil"/>
              <w:bottom w:val="single" w:sz="4" w:space="0" w:color="auto"/>
              <w:right w:val="single" w:sz="4" w:space="0" w:color="auto"/>
            </w:tcBorders>
            <w:shd w:val="clear" w:color="auto" w:fill="D9D9D9"/>
            <w:vAlign w:val="center"/>
          </w:tcPr>
          <w:p w14:paraId="584A53F2"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36835790" w14:textId="77777777" w:rsidR="002C7DB4" w:rsidRPr="002C7DB4" w:rsidRDefault="002C7DB4" w:rsidP="00E83CFC">
            <w:pPr>
              <w:jc w:val="center"/>
              <w:rPr>
                <w:rFonts w:ascii="Helvetica 55 Roman" w:hAnsi="Helvetica 55 Roman" w:cs="Arial"/>
                <w:sz w:val="20"/>
                <w:szCs w:val="20"/>
              </w:rPr>
            </w:pPr>
          </w:p>
        </w:tc>
      </w:tr>
      <w:tr w:rsidR="002C7DB4" w:rsidRPr="002C7DB4" w14:paraId="6EB29747"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3CB0D7F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32,5</w:t>
            </w:r>
          </w:p>
        </w:tc>
        <w:tc>
          <w:tcPr>
            <w:tcW w:w="848" w:type="dxa"/>
            <w:tcBorders>
              <w:top w:val="nil"/>
              <w:left w:val="nil"/>
              <w:bottom w:val="single" w:sz="4" w:space="0" w:color="auto"/>
              <w:right w:val="single" w:sz="4" w:space="0" w:color="auto"/>
            </w:tcBorders>
            <w:shd w:val="clear" w:color="auto" w:fill="D9D9D9"/>
            <w:noWrap/>
            <w:vAlign w:val="bottom"/>
          </w:tcPr>
          <w:p w14:paraId="6759FE4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27C40E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3D1F132"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81EF5D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36CB030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253F813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13,0%</w:t>
            </w:r>
          </w:p>
        </w:tc>
        <w:tc>
          <w:tcPr>
            <w:tcW w:w="853" w:type="dxa"/>
            <w:tcBorders>
              <w:top w:val="nil"/>
              <w:left w:val="nil"/>
              <w:bottom w:val="single" w:sz="4" w:space="0" w:color="auto"/>
              <w:right w:val="single" w:sz="4" w:space="0" w:color="auto"/>
            </w:tcBorders>
            <w:shd w:val="clear" w:color="auto" w:fill="auto"/>
            <w:noWrap/>
            <w:vAlign w:val="bottom"/>
          </w:tcPr>
          <w:p w14:paraId="104D609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5,4%</w:t>
            </w:r>
          </w:p>
        </w:tc>
        <w:tc>
          <w:tcPr>
            <w:tcW w:w="850" w:type="dxa"/>
            <w:tcBorders>
              <w:top w:val="nil"/>
              <w:left w:val="nil"/>
              <w:bottom w:val="single" w:sz="4" w:space="0" w:color="auto"/>
              <w:right w:val="single" w:sz="4" w:space="0" w:color="auto"/>
            </w:tcBorders>
            <w:shd w:val="clear" w:color="auto" w:fill="D9D9D9"/>
            <w:vAlign w:val="center"/>
          </w:tcPr>
          <w:p w14:paraId="037E73FF"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25349E88" w14:textId="77777777" w:rsidR="002C7DB4" w:rsidRPr="002C7DB4" w:rsidRDefault="002C7DB4" w:rsidP="00E83CFC">
            <w:pPr>
              <w:jc w:val="center"/>
              <w:rPr>
                <w:rFonts w:ascii="Helvetica 55 Roman" w:hAnsi="Helvetica 55 Roman" w:cs="Arial"/>
                <w:sz w:val="20"/>
                <w:szCs w:val="20"/>
              </w:rPr>
            </w:pPr>
          </w:p>
        </w:tc>
      </w:tr>
      <w:tr w:rsidR="002C7DB4" w:rsidRPr="002C7DB4" w14:paraId="33BD2BBC"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546270C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33</w:t>
            </w:r>
          </w:p>
        </w:tc>
        <w:tc>
          <w:tcPr>
            <w:tcW w:w="848" w:type="dxa"/>
            <w:tcBorders>
              <w:top w:val="nil"/>
              <w:left w:val="nil"/>
              <w:bottom w:val="single" w:sz="4" w:space="0" w:color="auto"/>
              <w:right w:val="single" w:sz="4" w:space="0" w:color="auto"/>
            </w:tcBorders>
            <w:shd w:val="clear" w:color="auto" w:fill="D9D9D9"/>
            <w:noWrap/>
            <w:vAlign w:val="bottom"/>
          </w:tcPr>
          <w:p w14:paraId="5F8CA6F4"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1EDCEBC"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B20D1F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05230D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44%</w:t>
            </w:r>
          </w:p>
        </w:tc>
        <w:tc>
          <w:tcPr>
            <w:tcW w:w="850" w:type="dxa"/>
            <w:tcBorders>
              <w:top w:val="nil"/>
              <w:left w:val="nil"/>
              <w:bottom w:val="single" w:sz="4" w:space="0" w:color="auto"/>
              <w:right w:val="single" w:sz="4" w:space="0" w:color="auto"/>
            </w:tcBorders>
            <w:noWrap/>
            <w:vAlign w:val="center"/>
          </w:tcPr>
          <w:p w14:paraId="2CDBFA3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0E1B44B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13,4%</w:t>
            </w:r>
          </w:p>
        </w:tc>
        <w:tc>
          <w:tcPr>
            <w:tcW w:w="853" w:type="dxa"/>
            <w:tcBorders>
              <w:top w:val="nil"/>
              <w:left w:val="nil"/>
              <w:bottom w:val="single" w:sz="4" w:space="0" w:color="auto"/>
              <w:right w:val="single" w:sz="4" w:space="0" w:color="auto"/>
            </w:tcBorders>
            <w:shd w:val="clear" w:color="auto" w:fill="auto"/>
            <w:noWrap/>
            <w:vAlign w:val="bottom"/>
          </w:tcPr>
          <w:p w14:paraId="4727B21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5,6%</w:t>
            </w:r>
          </w:p>
        </w:tc>
        <w:tc>
          <w:tcPr>
            <w:tcW w:w="850" w:type="dxa"/>
            <w:tcBorders>
              <w:top w:val="nil"/>
              <w:left w:val="nil"/>
              <w:bottom w:val="single" w:sz="4" w:space="0" w:color="auto"/>
              <w:right w:val="single" w:sz="4" w:space="0" w:color="auto"/>
            </w:tcBorders>
            <w:shd w:val="clear" w:color="auto" w:fill="D9D9D9"/>
            <w:vAlign w:val="center"/>
          </w:tcPr>
          <w:p w14:paraId="58E7EA21"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540DE2A8" w14:textId="77777777" w:rsidR="002C7DB4" w:rsidRPr="002C7DB4" w:rsidRDefault="002C7DB4" w:rsidP="00E83CFC">
            <w:pPr>
              <w:jc w:val="center"/>
              <w:rPr>
                <w:rFonts w:ascii="Helvetica 55 Roman" w:hAnsi="Helvetica 55 Roman" w:cs="Arial"/>
                <w:sz w:val="20"/>
                <w:szCs w:val="20"/>
              </w:rPr>
            </w:pPr>
          </w:p>
        </w:tc>
      </w:tr>
      <w:tr w:rsidR="002C7DB4" w:rsidRPr="002C7DB4" w14:paraId="022ACFA0"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B43A9EE"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33,5</w:t>
            </w:r>
          </w:p>
        </w:tc>
        <w:tc>
          <w:tcPr>
            <w:tcW w:w="848" w:type="dxa"/>
            <w:tcBorders>
              <w:top w:val="nil"/>
              <w:left w:val="nil"/>
              <w:bottom w:val="single" w:sz="4" w:space="0" w:color="auto"/>
              <w:right w:val="single" w:sz="4" w:space="0" w:color="auto"/>
            </w:tcBorders>
            <w:shd w:val="clear" w:color="auto" w:fill="D9D9D9"/>
            <w:noWrap/>
            <w:vAlign w:val="bottom"/>
          </w:tcPr>
          <w:p w14:paraId="6DDAF91B"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493858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A759A14"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CA4C08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45%</w:t>
            </w:r>
          </w:p>
        </w:tc>
        <w:tc>
          <w:tcPr>
            <w:tcW w:w="850" w:type="dxa"/>
            <w:tcBorders>
              <w:top w:val="nil"/>
              <w:left w:val="nil"/>
              <w:bottom w:val="single" w:sz="4" w:space="0" w:color="auto"/>
              <w:right w:val="single" w:sz="4" w:space="0" w:color="auto"/>
            </w:tcBorders>
            <w:noWrap/>
            <w:vAlign w:val="center"/>
          </w:tcPr>
          <w:p w14:paraId="577B4EB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3087A19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13,9%</w:t>
            </w:r>
          </w:p>
        </w:tc>
        <w:tc>
          <w:tcPr>
            <w:tcW w:w="853" w:type="dxa"/>
            <w:tcBorders>
              <w:top w:val="nil"/>
              <w:left w:val="nil"/>
              <w:bottom w:val="single" w:sz="4" w:space="0" w:color="auto"/>
              <w:right w:val="single" w:sz="4" w:space="0" w:color="auto"/>
            </w:tcBorders>
            <w:shd w:val="clear" w:color="auto" w:fill="auto"/>
            <w:noWrap/>
            <w:vAlign w:val="bottom"/>
          </w:tcPr>
          <w:p w14:paraId="5E4DFE6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5,7%</w:t>
            </w:r>
          </w:p>
        </w:tc>
        <w:tc>
          <w:tcPr>
            <w:tcW w:w="850" w:type="dxa"/>
            <w:tcBorders>
              <w:top w:val="nil"/>
              <w:left w:val="nil"/>
              <w:bottom w:val="single" w:sz="4" w:space="0" w:color="auto"/>
              <w:right w:val="single" w:sz="4" w:space="0" w:color="auto"/>
            </w:tcBorders>
            <w:shd w:val="clear" w:color="auto" w:fill="D9D9D9"/>
            <w:vAlign w:val="center"/>
          </w:tcPr>
          <w:p w14:paraId="7125C79A"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51674765" w14:textId="77777777" w:rsidR="002C7DB4" w:rsidRPr="002C7DB4" w:rsidRDefault="002C7DB4" w:rsidP="00E83CFC">
            <w:pPr>
              <w:jc w:val="center"/>
              <w:rPr>
                <w:rFonts w:ascii="Helvetica 55 Roman" w:hAnsi="Helvetica 55 Roman" w:cs="Arial"/>
                <w:sz w:val="20"/>
                <w:szCs w:val="20"/>
              </w:rPr>
            </w:pPr>
          </w:p>
        </w:tc>
      </w:tr>
      <w:tr w:rsidR="002C7DB4" w:rsidRPr="002C7DB4" w14:paraId="21712435"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3F6BF01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34</w:t>
            </w:r>
          </w:p>
        </w:tc>
        <w:tc>
          <w:tcPr>
            <w:tcW w:w="848" w:type="dxa"/>
            <w:tcBorders>
              <w:top w:val="nil"/>
              <w:left w:val="nil"/>
              <w:bottom w:val="single" w:sz="4" w:space="0" w:color="auto"/>
              <w:right w:val="single" w:sz="4" w:space="0" w:color="auto"/>
            </w:tcBorders>
            <w:shd w:val="clear" w:color="auto" w:fill="D9D9D9"/>
            <w:noWrap/>
            <w:vAlign w:val="bottom"/>
          </w:tcPr>
          <w:p w14:paraId="2AE74ADA"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62F4E29"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FD640E0"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3983C43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46%</w:t>
            </w:r>
          </w:p>
        </w:tc>
        <w:tc>
          <w:tcPr>
            <w:tcW w:w="850" w:type="dxa"/>
            <w:tcBorders>
              <w:top w:val="nil"/>
              <w:left w:val="nil"/>
              <w:bottom w:val="single" w:sz="4" w:space="0" w:color="auto"/>
              <w:right w:val="single" w:sz="4" w:space="0" w:color="auto"/>
            </w:tcBorders>
            <w:noWrap/>
            <w:vAlign w:val="center"/>
          </w:tcPr>
          <w:p w14:paraId="0F0C437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6484BD8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14,3%</w:t>
            </w:r>
          </w:p>
        </w:tc>
        <w:tc>
          <w:tcPr>
            <w:tcW w:w="853" w:type="dxa"/>
            <w:tcBorders>
              <w:top w:val="nil"/>
              <w:left w:val="nil"/>
              <w:bottom w:val="single" w:sz="4" w:space="0" w:color="auto"/>
              <w:right w:val="single" w:sz="4" w:space="0" w:color="auto"/>
            </w:tcBorders>
            <w:shd w:val="clear" w:color="auto" w:fill="auto"/>
            <w:noWrap/>
            <w:vAlign w:val="bottom"/>
          </w:tcPr>
          <w:p w14:paraId="53682F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5,9%</w:t>
            </w:r>
          </w:p>
        </w:tc>
        <w:tc>
          <w:tcPr>
            <w:tcW w:w="850" w:type="dxa"/>
            <w:tcBorders>
              <w:top w:val="nil"/>
              <w:left w:val="nil"/>
              <w:bottom w:val="single" w:sz="4" w:space="0" w:color="auto"/>
              <w:right w:val="single" w:sz="4" w:space="0" w:color="auto"/>
            </w:tcBorders>
            <w:shd w:val="clear" w:color="auto" w:fill="D9D9D9"/>
            <w:vAlign w:val="center"/>
          </w:tcPr>
          <w:p w14:paraId="5EEF34D8"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19CB25AD" w14:textId="77777777" w:rsidR="002C7DB4" w:rsidRPr="002C7DB4" w:rsidRDefault="002C7DB4" w:rsidP="00E83CFC">
            <w:pPr>
              <w:jc w:val="center"/>
              <w:rPr>
                <w:rFonts w:ascii="Helvetica 55 Roman" w:hAnsi="Helvetica 55 Roman" w:cs="Arial"/>
                <w:sz w:val="20"/>
                <w:szCs w:val="20"/>
              </w:rPr>
            </w:pPr>
          </w:p>
        </w:tc>
      </w:tr>
      <w:tr w:rsidR="002C7DB4" w:rsidRPr="002C7DB4" w14:paraId="367B108A" w14:textId="77777777" w:rsidTr="00E83CFC">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0C86CE3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34,5</w:t>
            </w:r>
          </w:p>
        </w:tc>
        <w:tc>
          <w:tcPr>
            <w:tcW w:w="848" w:type="dxa"/>
            <w:tcBorders>
              <w:top w:val="nil"/>
              <w:left w:val="nil"/>
              <w:bottom w:val="single" w:sz="4" w:space="0" w:color="auto"/>
              <w:right w:val="single" w:sz="4" w:space="0" w:color="auto"/>
            </w:tcBorders>
            <w:shd w:val="clear" w:color="auto" w:fill="D9D9D9"/>
            <w:noWrap/>
            <w:vAlign w:val="bottom"/>
          </w:tcPr>
          <w:p w14:paraId="2AA2AA7E"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D735D52"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0DCFD973" w14:textId="77777777" w:rsidR="002C7DB4" w:rsidRPr="002C7DB4" w:rsidRDefault="002C7DB4" w:rsidP="00E83CFC">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9D5CF4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48%</w:t>
            </w:r>
          </w:p>
        </w:tc>
        <w:tc>
          <w:tcPr>
            <w:tcW w:w="850" w:type="dxa"/>
            <w:tcBorders>
              <w:top w:val="nil"/>
              <w:left w:val="nil"/>
              <w:bottom w:val="single" w:sz="4" w:space="0" w:color="auto"/>
              <w:right w:val="single" w:sz="4" w:space="0" w:color="auto"/>
            </w:tcBorders>
            <w:noWrap/>
            <w:vAlign w:val="center"/>
          </w:tcPr>
          <w:p w14:paraId="1A7D50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shd w:val="clear" w:color="auto" w:fill="auto"/>
            <w:noWrap/>
            <w:vAlign w:val="bottom"/>
          </w:tcPr>
          <w:p w14:paraId="547D6E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14,7%</w:t>
            </w:r>
          </w:p>
        </w:tc>
        <w:tc>
          <w:tcPr>
            <w:tcW w:w="853" w:type="dxa"/>
            <w:tcBorders>
              <w:top w:val="nil"/>
              <w:left w:val="nil"/>
              <w:bottom w:val="single" w:sz="4" w:space="0" w:color="auto"/>
              <w:right w:val="single" w:sz="4" w:space="0" w:color="auto"/>
            </w:tcBorders>
            <w:shd w:val="clear" w:color="auto" w:fill="auto"/>
            <w:noWrap/>
            <w:vAlign w:val="bottom"/>
          </w:tcPr>
          <w:p w14:paraId="6B14C68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6,1%</w:t>
            </w:r>
          </w:p>
        </w:tc>
        <w:tc>
          <w:tcPr>
            <w:tcW w:w="850" w:type="dxa"/>
            <w:tcBorders>
              <w:top w:val="nil"/>
              <w:left w:val="nil"/>
              <w:bottom w:val="single" w:sz="4" w:space="0" w:color="auto"/>
              <w:right w:val="single" w:sz="4" w:space="0" w:color="auto"/>
            </w:tcBorders>
            <w:shd w:val="clear" w:color="auto" w:fill="D9D9D9"/>
            <w:vAlign w:val="center"/>
          </w:tcPr>
          <w:p w14:paraId="1711C3E6" w14:textId="77777777" w:rsidR="002C7DB4" w:rsidRPr="002C7DB4" w:rsidRDefault="002C7DB4" w:rsidP="00E83CFC">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1F951CB5" w14:textId="77777777" w:rsidR="002C7DB4" w:rsidRPr="002C7DB4" w:rsidRDefault="002C7DB4" w:rsidP="00E83CFC">
            <w:pPr>
              <w:jc w:val="center"/>
              <w:rPr>
                <w:rFonts w:ascii="Helvetica 55 Roman" w:hAnsi="Helvetica 55 Roman" w:cs="Arial"/>
                <w:sz w:val="20"/>
                <w:szCs w:val="20"/>
              </w:rPr>
            </w:pPr>
          </w:p>
        </w:tc>
      </w:tr>
      <w:tr w:rsidR="002C7DB4" w:rsidRPr="002C7DB4" w14:paraId="18180683"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A364E3C"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00640DF2"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977AE98"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F71C11C" w14:textId="77777777" w:rsidR="002C7DB4" w:rsidRPr="002C7DB4" w:rsidRDefault="002C7DB4" w:rsidP="00E83CFC">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noWrap/>
            <w:vAlign w:val="center"/>
          </w:tcPr>
          <w:p w14:paraId="6A0A00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w:t>
            </w:r>
          </w:p>
        </w:tc>
        <w:tc>
          <w:tcPr>
            <w:tcW w:w="850" w:type="dxa"/>
            <w:tcBorders>
              <w:top w:val="single" w:sz="4" w:space="0" w:color="auto"/>
              <w:left w:val="nil"/>
              <w:bottom w:val="single" w:sz="4" w:space="0" w:color="auto"/>
              <w:right w:val="single" w:sz="4" w:space="0" w:color="auto"/>
            </w:tcBorders>
            <w:noWrap/>
            <w:vAlign w:val="center"/>
          </w:tcPr>
          <w:p w14:paraId="1CBD77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2BADE3F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15,1%</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491019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6,3%</w:t>
            </w:r>
          </w:p>
        </w:tc>
        <w:tc>
          <w:tcPr>
            <w:tcW w:w="850" w:type="dxa"/>
            <w:tcBorders>
              <w:top w:val="single" w:sz="4" w:space="0" w:color="auto"/>
              <w:left w:val="nil"/>
              <w:bottom w:val="single" w:sz="4" w:space="0" w:color="auto"/>
              <w:right w:val="single" w:sz="4" w:space="0" w:color="auto"/>
            </w:tcBorders>
            <w:shd w:val="clear" w:color="auto" w:fill="D9D9D9"/>
            <w:vAlign w:val="center"/>
          </w:tcPr>
          <w:p w14:paraId="09A2E35D" w14:textId="77777777" w:rsidR="002C7DB4" w:rsidRPr="002C7DB4" w:rsidRDefault="002C7DB4" w:rsidP="00E83CFC">
            <w:pPr>
              <w:jc w:val="center"/>
              <w:rPr>
                <w:rFonts w:ascii="Helvetica 55 Roman" w:hAnsi="Helvetica 55 Roman" w:cs="Arial"/>
                <w:sz w:val="20"/>
                <w:szCs w:val="20"/>
              </w:rPr>
            </w:pPr>
          </w:p>
        </w:tc>
        <w:tc>
          <w:tcPr>
            <w:tcW w:w="852" w:type="dxa"/>
            <w:tcBorders>
              <w:top w:val="single" w:sz="4" w:space="0" w:color="auto"/>
              <w:left w:val="nil"/>
              <w:bottom w:val="single" w:sz="4" w:space="0" w:color="auto"/>
              <w:right w:val="single" w:sz="4" w:space="0" w:color="auto"/>
            </w:tcBorders>
            <w:shd w:val="clear" w:color="auto" w:fill="D9D9D9"/>
            <w:vAlign w:val="center"/>
          </w:tcPr>
          <w:p w14:paraId="48F91E9B" w14:textId="77777777" w:rsidR="002C7DB4" w:rsidRPr="002C7DB4" w:rsidRDefault="002C7DB4" w:rsidP="00E83CFC">
            <w:pPr>
              <w:jc w:val="center"/>
              <w:rPr>
                <w:rFonts w:ascii="Helvetica 55 Roman" w:hAnsi="Helvetica 55 Roman" w:cs="Arial"/>
                <w:sz w:val="20"/>
                <w:szCs w:val="20"/>
              </w:rPr>
            </w:pPr>
          </w:p>
        </w:tc>
      </w:tr>
      <w:tr w:rsidR="002C7DB4" w:rsidRPr="002C7DB4" w14:paraId="60D4E1C9"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CBEA023"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37,5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681242A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F947FF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EFD615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98C658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1A1FCF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29%</w:t>
            </w:r>
          </w:p>
        </w:tc>
        <w:tc>
          <w:tcPr>
            <w:tcW w:w="850" w:type="dxa"/>
            <w:tcBorders>
              <w:top w:val="single" w:sz="4" w:space="0" w:color="auto"/>
              <w:left w:val="nil"/>
              <w:bottom w:val="single" w:sz="4" w:space="0" w:color="auto"/>
              <w:right w:val="single" w:sz="4" w:space="0" w:color="auto"/>
            </w:tcBorders>
            <w:noWrap/>
            <w:vAlign w:val="bottom"/>
          </w:tcPr>
          <w:p w14:paraId="51758F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c>
          <w:tcPr>
            <w:tcW w:w="853" w:type="dxa"/>
            <w:tcBorders>
              <w:top w:val="single" w:sz="4" w:space="0" w:color="auto"/>
              <w:left w:val="nil"/>
              <w:bottom w:val="single" w:sz="4" w:space="0" w:color="auto"/>
              <w:right w:val="single" w:sz="4" w:space="0" w:color="auto"/>
            </w:tcBorders>
            <w:noWrap/>
            <w:vAlign w:val="bottom"/>
          </w:tcPr>
          <w:p w14:paraId="2611C8C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35053F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0BB2AE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5F34FB3A"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1E6CFDB"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41</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6EC0FDB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CD24A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A875F4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65E386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07A772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34%</w:t>
            </w:r>
          </w:p>
        </w:tc>
        <w:tc>
          <w:tcPr>
            <w:tcW w:w="850" w:type="dxa"/>
            <w:tcBorders>
              <w:top w:val="single" w:sz="4" w:space="0" w:color="auto"/>
              <w:left w:val="nil"/>
              <w:bottom w:val="single" w:sz="4" w:space="0" w:color="auto"/>
              <w:right w:val="single" w:sz="4" w:space="0" w:color="auto"/>
            </w:tcBorders>
            <w:noWrap/>
            <w:vAlign w:val="bottom"/>
          </w:tcPr>
          <w:p w14:paraId="3DD06A3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21%</w:t>
            </w:r>
          </w:p>
        </w:tc>
        <w:tc>
          <w:tcPr>
            <w:tcW w:w="853" w:type="dxa"/>
            <w:tcBorders>
              <w:top w:val="single" w:sz="4" w:space="0" w:color="auto"/>
              <w:left w:val="nil"/>
              <w:bottom w:val="single" w:sz="4" w:space="0" w:color="auto"/>
              <w:right w:val="single" w:sz="4" w:space="0" w:color="auto"/>
            </w:tcBorders>
            <w:noWrap/>
            <w:vAlign w:val="bottom"/>
          </w:tcPr>
          <w:p w14:paraId="7F87B0F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39D170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0C882D0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6AB838E7"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E96C00F"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43</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4852A6B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5D274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5D995C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753D12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458C9C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w:t>
            </w:r>
          </w:p>
        </w:tc>
        <w:tc>
          <w:tcPr>
            <w:tcW w:w="850" w:type="dxa"/>
            <w:tcBorders>
              <w:top w:val="single" w:sz="4" w:space="0" w:color="auto"/>
              <w:left w:val="nil"/>
              <w:bottom w:val="single" w:sz="4" w:space="0" w:color="auto"/>
              <w:right w:val="single" w:sz="4" w:space="0" w:color="auto"/>
            </w:tcBorders>
            <w:noWrap/>
            <w:vAlign w:val="bottom"/>
          </w:tcPr>
          <w:p w14:paraId="3E4B0C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w:t>
            </w:r>
          </w:p>
        </w:tc>
        <w:tc>
          <w:tcPr>
            <w:tcW w:w="853" w:type="dxa"/>
            <w:tcBorders>
              <w:top w:val="single" w:sz="4" w:space="0" w:color="auto"/>
              <w:left w:val="nil"/>
              <w:bottom w:val="single" w:sz="4" w:space="0" w:color="auto"/>
              <w:right w:val="single" w:sz="4" w:space="0" w:color="auto"/>
            </w:tcBorders>
            <w:noWrap/>
            <w:vAlign w:val="bottom"/>
          </w:tcPr>
          <w:p w14:paraId="6031B83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w:t>
            </w:r>
          </w:p>
        </w:tc>
        <w:tc>
          <w:tcPr>
            <w:tcW w:w="850" w:type="dxa"/>
            <w:tcBorders>
              <w:top w:val="single" w:sz="4" w:space="0" w:color="auto"/>
              <w:left w:val="nil"/>
              <w:bottom w:val="single" w:sz="4" w:space="0" w:color="auto"/>
              <w:right w:val="single" w:sz="4" w:space="0" w:color="auto"/>
            </w:tcBorders>
            <w:shd w:val="clear" w:color="auto" w:fill="D9D9D9"/>
            <w:vAlign w:val="center"/>
          </w:tcPr>
          <w:p w14:paraId="6E74E3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1543F26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3FC539CB"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86BF90B"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213DEFE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6028CFF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8BE7A1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E5F866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11B3C5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41%</w:t>
            </w:r>
          </w:p>
        </w:tc>
        <w:tc>
          <w:tcPr>
            <w:tcW w:w="850" w:type="dxa"/>
            <w:tcBorders>
              <w:top w:val="single" w:sz="4" w:space="0" w:color="auto"/>
              <w:left w:val="nil"/>
              <w:bottom w:val="single" w:sz="4" w:space="0" w:color="auto"/>
              <w:right w:val="single" w:sz="4" w:space="0" w:color="auto"/>
            </w:tcBorders>
            <w:noWrap/>
            <w:vAlign w:val="bottom"/>
          </w:tcPr>
          <w:p w14:paraId="389B874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25%</w:t>
            </w:r>
          </w:p>
        </w:tc>
        <w:tc>
          <w:tcPr>
            <w:tcW w:w="853" w:type="dxa"/>
            <w:tcBorders>
              <w:top w:val="single" w:sz="4" w:space="0" w:color="auto"/>
              <w:left w:val="nil"/>
              <w:bottom w:val="single" w:sz="4" w:space="0" w:color="auto"/>
              <w:right w:val="single" w:sz="4" w:space="0" w:color="auto"/>
            </w:tcBorders>
            <w:noWrap/>
            <w:vAlign w:val="bottom"/>
          </w:tcPr>
          <w:p w14:paraId="41A246F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c>
          <w:tcPr>
            <w:tcW w:w="850" w:type="dxa"/>
            <w:tcBorders>
              <w:top w:val="single" w:sz="4" w:space="0" w:color="auto"/>
              <w:left w:val="nil"/>
              <w:bottom w:val="single" w:sz="4" w:space="0" w:color="auto"/>
              <w:right w:val="single" w:sz="4" w:space="0" w:color="auto"/>
            </w:tcBorders>
            <w:shd w:val="clear" w:color="auto" w:fill="D9D9D9"/>
            <w:vAlign w:val="center"/>
          </w:tcPr>
          <w:p w14:paraId="0988B8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5D0910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221DE2D7"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C46E635"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46</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16FA415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9A9886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7E219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7F468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566503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43%</w:t>
            </w:r>
          </w:p>
        </w:tc>
        <w:tc>
          <w:tcPr>
            <w:tcW w:w="850" w:type="dxa"/>
            <w:tcBorders>
              <w:top w:val="single" w:sz="4" w:space="0" w:color="auto"/>
              <w:left w:val="nil"/>
              <w:bottom w:val="single" w:sz="4" w:space="0" w:color="auto"/>
              <w:right w:val="single" w:sz="4" w:space="0" w:color="auto"/>
            </w:tcBorders>
            <w:noWrap/>
            <w:vAlign w:val="bottom"/>
          </w:tcPr>
          <w:p w14:paraId="7C3D36E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w:t>
            </w:r>
          </w:p>
        </w:tc>
        <w:tc>
          <w:tcPr>
            <w:tcW w:w="853" w:type="dxa"/>
            <w:tcBorders>
              <w:top w:val="single" w:sz="4" w:space="0" w:color="auto"/>
              <w:left w:val="nil"/>
              <w:bottom w:val="single" w:sz="4" w:space="0" w:color="auto"/>
              <w:right w:val="single" w:sz="4" w:space="0" w:color="auto"/>
            </w:tcBorders>
            <w:noWrap/>
            <w:vAlign w:val="bottom"/>
          </w:tcPr>
          <w:p w14:paraId="536F4AA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single" w:sz="4" w:space="0" w:color="auto"/>
              <w:left w:val="nil"/>
              <w:bottom w:val="single" w:sz="4" w:space="0" w:color="auto"/>
              <w:right w:val="single" w:sz="4" w:space="0" w:color="auto"/>
            </w:tcBorders>
            <w:shd w:val="clear" w:color="auto" w:fill="D9D9D9"/>
            <w:vAlign w:val="center"/>
          </w:tcPr>
          <w:p w14:paraId="6F8EC3C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52F87E9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46888B72"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F94267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46,5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2194DE0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671685F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661D286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07A38D3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286D981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44%</w:t>
            </w:r>
          </w:p>
        </w:tc>
        <w:tc>
          <w:tcPr>
            <w:tcW w:w="850" w:type="dxa"/>
            <w:tcBorders>
              <w:top w:val="single" w:sz="4" w:space="0" w:color="auto"/>
              <w:left w:val="nil"/>
              <w:bottom w:val="single" w:sz="4" w:space="0" w:color="auto"/>
              <w:right w:val="single" w:sz="4" w:space="0" w:color="auto"/>
            </w:tcBorders>
            <w:noWrap/>
            <w:vAlign w:val="bottom"/>
          </w:tcPr>
          <w:p w14:paraId="0F6FFE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27%</w:t>
            </w:r>
          </w:p>
        </w:tc>
        <w:tc>
          <w:tcPr>
            <w:tcW w:w="853" w:type="dxa"/>
            <w:tcBorders>
              <w:top w:val="single" w:sz="4" w:space="0" w:color="auto"/>
              <w:left w:val="nil"/>
              <w:bottom w:val="single" w:sz="4" w:space="0" w:color="auto"/>
              <w:right w:val="single" w:sz="4" w:space="0" w:color="auto"/>
            </w:tcBorders>
            <w:noWrap/>
            <w:vAlign w:val="bottom"/>
          </w:tcPr>
          <w:p w14:paraId="569569C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w:t>
            </w:r>
          </w:p>
        </w:tc>
        <w:tc>
          <w:tcPr>
            <w:tcW w:w="850" w:type="dxa"/>
            <w:tcBorders>
              <w:top w:val="single" w:sz="4" w:space="0" w:color="auto"/>
              <w:left w:val="nil"/>
              <w:bottom w:val="single" w:sz="4" w:space="0" w:color="auto"/>
              <w:right w:val="single" w:sz="4" w:space="0" w:color="auto"/>
            </w:tcBorders>
            <w:shd w:val="clear" w:color="auto" w:fill="D9D9D9"/>
            <w:vAlign w:val="center"/>
          </w:tcPr>
          <w:p w14:paraId="3D07D0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6FD7D80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2810C34F"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F5A5FB7"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49</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4916DE6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0D5DDC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64D263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41432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center"/>
          </w:tcPr>
          <w:p w14:paraId="40BB0F5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49%</w:t>
            </w:r>
          </w:p>
        </w:tc>
        <w:tc>
          <w:tcPr>
            <w:tcW w:w="850" w:type="dxa"/>
            <w:tcBorders>
              <w:top w:val="single" w:sz="4" w:space="0" w:color="auto"/>
              <w:left w:val="nil"/>
              <w:bottom w:val="single" w:sz="4" w:space="0" w:color="auto"/>
              <w:right w:val="single" w:sz="4" w:space="0" w:color="auto"/>
            </w:tcBorders>
            <w:noWrap/>
            <w:vAlign w:val="bottom"/>
          </w:tcPr>
          <w:p w14:paraId="6347FEA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w:t>
            </w:r>
          </w:p>
        </w:tc>
        <w:tc>
          <w:tcPr>
            <w:tcW w:w="853" w:type="dxa"/>
            <w:tcBorders>
              <w:top w:val="single" w:sz="4" w:space="0" w:color="auto"/>
              <w:left w:val="nil"/>
              <w:bottom w:val="single" w:sz="4" w:space="0" w:color="auto"/>
              <w:right w:val="single" w:sz="4" w:space="0" w:color="auto"/>
            </w:tcBorders>
            <w:noWrap/>
            <w:vAlign w:val="bottom"/>
          </w:tcPr>
          <w:p w14:paraId="5C003CA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023CE8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48B6CE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4FBA28B4"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6216632"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53,5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6A5A64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8C8C8E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39CF471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FE61D2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19F97A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bottom"/>
          </w:tcPr>
          <w:p w14:paraId="12D95FF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35%</w:t>
            </w:r>
          </w:p>
        </w:tc>
        <w:tc>
          <w:tcPr>
            <w:tcW w:w="853" w:type="dxa"/>
            <w:tcBorders>
              <w:top w:val="single" w:sz="4" w:space="0" w:color="auto"/>
              <w:left w:val="nil"/>
              <w:bottom w:val="single" w:sz="4" w:space="0" w:color="auto"/>
              <w:right w:val="single" w:sz="4" w:space="0" w:color="auto"/>
            </w:tcBorders>
            <w:noWrap/>
            <w:vAlign w:val="bottom"/>
          </w:tcPr>
          <w:p w14:paraId="38444AF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c>
          <w:tcPr>
            <w:tcW w:w="850" w:type="dxa"/>
            <w:tcBorders>
              <w:top w:val="single" w:sz="4" w:space="0" w:color="auto"/>
              <w:left w:val="nil"/>
              <w:bottom w:val="single" w:sz="4" w:space="0" w:color="auto"/>
              <w:right w:val="single" w:sz="4" w:space="0" w:color="auto"/>
            </w:tcBorders>
            <w:shd w:val="clear" w:color="auto" w:fill="D9D9D9"/>
            <w:vAlign w:val="center"/>
          </w:tcPr>
          <w:p w14:paraId="2EFBFE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145303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00703475"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3B86E1D"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61</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4565178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5243F9A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4CD0E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19BF87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63CB9B0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bottom"/>
          </w:tcPr>
          <w:p w14:paraId="150807E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46%</w:t>
            </w:r>
          </w:p>
        </w:tc>
        <w:tc>
          <w:tcPr>
            <w:tcW w:w="853" w:type="dxa"/>
            <w:tcBorders>
              <w:top w:val="single" w:sz="4" w:space="0" w:color="auto"/>
              <w:left w:val="nil"/>
              <w:bottom w:val="single" w:sz="4" w:space="0" w:color="auto"/>
              <w:right w:val="single" w:sz="4" w:space="0" w:color="auto"/>
            </w:tcBorders>
            <w:noWrap/>
            <w:vAlign w:val="bottom"/>
          </w:tcPr>
          <w:p w14:paraId="702516D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19%</w:t>
            </w:r>
          </w:p>
        </w:tc>
        <w:tc>
          <w:tcPr>
            <w:tcW w:w="850" w:type="dxa"/>
            <w:tcBorders>
              <w:top w:val="single" w:sz="4" w:space="0" w:color="auto"/>
              <w:left w:val="nil"/>
              <w:bottom w:val="single" w:sz="4" w:space="0" w:color="auto"/>
              <w:right w:val="single" w:sz="4" w:space="0" w:color="auto"/>
            </w:tcBorders>
            <w:shd w:val="clear" w:color="auto" w:fill="D9D9D9"/>
            <w:vAlign w:val="center"/>
          </w:tcPr>
          <w:p w14:paraId="59EB21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2C74305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1CD9C660"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B9929B8"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62</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6DE2610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0B1C9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5F835A0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4D21589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1351875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noWrap/>
            <w:vAlign w:val="bottom"/>
          </w:tcPr>
          <w:p w14:paraId="39C18AD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47%</w:t>
            </w:r>
          </w:p>
        </w:tc>
        <w:tc>
          <w:tcPr>
            <w:tcW w:w="853" w:type="dxa"/>
            <w:tcBorders>
              <w:top w:val="single" w:sz="4" w:space="0" w:color="auto"/>
              <w:left w:val="nil"/>
              <w:bottom w:val="single" w:sz="4" w:space="0" w:color="auto"/>
              <w:right w:val="single" w:sz="4" w:space="0" w:color="auto"/>
            </w:tcBorders>
            <w:noWrap/>
            <w:vAlign w:val="bottom"/>
          </w:tcPr>
          <w:p w14:paraId="50F928F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20%</w:t>
            </w:r>
          </w:p>
        </w:tc>
        <w:tc>
          <w:tcPr>
            <w:tcW w:w="850" w:type="dxa"/>
            <w:tcBorders>
              <w:top w:val="single" w:sz="4" w:space="0" w:color="auto"/>
              <w:left w:val="nil"/>
              <w:bottom w:val="single" w:sz="4" w:space="0" w:color="auto"/>
              <w:right w:val="single" w:sz="4" w:space="0" w:color="auto"/>
            </w:tcBorders>
            <w:shd w:val="clear" w:color="auto" w:fill="D9D9D9"/>
            <w:vAlign w:val="center"/>
          </w:tcPr>
          <w:p w14:paraId="01A535B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3A0996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r w:rsidR="002C7DB4" w:rsidRPr="002C7DB4" w14:paraId="73D20F20" w14:textId="77777777" w:rsidTr="00E83CFC">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99C2159" w14:textId="77777777" w:rsidR="002C7DB4" w:rsidRPr="002C7DB4" w:rsidRDefault="002C7DB4" w:rsidP="00E83CFC">
            <w:pPr>
              <w:jc w:val="center"/>
              <w:rPr>
                <w:rFonts w:ascii="Helvetica 55 Roman" w:hAnsi="Helvetica 55 Roman" w:cs="Arial"/>
                <w:b/>
                <w:bCs/>
                <w:sz w:val="20"/>
                <w:szCs w:val="20"/>
              </w:rPr>
            </w:pPr>
            <w:r w:rsidRPr="002C7DB4">
              <w:rPr>
                <w:rFonts w:ascii="Helvetica 55 Roman" w:hAnsi="Helvetica 55 Roman" w:cs="Arial"/>
                <w:b/>
                <w:bCs/>
                <w:sz w:val="20"/>
                <w:szCs w:val="20"/>
              </w:rPr>
              <w:t>65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25B830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6227D3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42ADFD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4BD9A5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7C1391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bottom"/>
          </w:tcPr>
          <w:p w14:paraId="4AB910C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3" w:type="dxa"/>
            <w:tcBorders>
              <w:top w:val="single" w:sz="4" w:space="0" w:color="auto"/>
              <w:left w:val="nil"/>
              <w:bottom w:val="single" w:sz="4" w:space="0" w:color="auto"/>
              <w:right w:val="single" w:sz="4" w:space="0" w:color="auto"/>
            </w:tcBorders>
            <w:noWrap/>
            <w:vAlign w:val="bottom"/>
          </w:tcPr>
          <w:p w14:paraId="38C6B80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w:t>
            </w:r>
          </w:p>
        </w:tc>
        <w:tc>
          <w:tcPr>
            <w:tcW w:w="850" w:type="dxa"/>
            <w:tcBorders>
              <w:top w:val="single" w:sz="4" w:space="0" w:color="auto"/>
              <w:left w:val="nil"/>
              <w:bottom w:val="single" w:sz="4" w:space="0" w:color="auto"/>
              <w:right w:val="single" w:sz="4" w:space="0" w:color="auto"/>
            </w:tcBorders>
            <w:shd w:val="clear" w:color="auto" w:fill="D9D9D9"/>
            <w:vAlign w:val="center"/>
          </w:tcPr>
          <w:p w14:paraId="3A8ED4C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c>
          <w:tcPr>
            <w:tcW w:w="852" w:type="dxa"/>
            <w:tcBorders>
              <w:top w:val="single" w:sz="4" w:space="0" w:color="auto"/>
              <w:left w:val="nil"/>
              <w:bottom w:val="single" w:sz="4" w:space="0" w:color="auto"/>
              <w:right w:val="single" w:sz="4" w:space="0" w:color="auto"/>
            </w:tcBorders>
            <w:shd w:val="clear" w:color="auto" w:fill="D9D9D9"/>
            <w:vAlign w:val="center"/>
          </w:tcPr>
          <w:p w14:paraId="1486009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w:t>
            </w:r>
          </w:p>
        </w:tc>
      </w:tr>
    </w:tbl>
    <w:p w14:paraId="5C9B3024" w14:textId="77777777" w:rsidR="002C7DB4" w:rsidRPr="002C7DB4" w:rsidRDefault="002C7DB4" w:rsidP="002C7DB4">
      <w:pPr>
        <w:pStyle w:val="Titre2"/>
      </w:pPr>
      <w:bookmarkStart w:id="123" w:name="_Ref372291838"/>
      <w:bookmarkStart w:id="124" w:name="_Ref372291862"/>
      <w:bookmarkStart w:id="125" w:name="_Toc98927949"/>
      <w:bookmarkStart w:id="126" w:name="_Toc123822462"/>
      <w:r w:rsidRPr="002C7DB4">
        <w:rPr>
          <w:lang w:val="fr-FR"/>
        </w:rPr>
        <w:lastRenderedPageBreak/>
        <w:t>H</w:t>
      </w:r>
      <w:r w:rsidRPr="002C7DB4">
        <w:t xml:space="preserve">ébergement des Protections d’Épissure Optiques et Manchons dans les Chambres </w:t>
      </w:r>
      <w:bookmarkEnd w:id="122"/>
      <w:r w:rsidRPr="002C7DB4">
        <w:t>Orange</w:t>
      </w:r>
      <w:bookmarkEnd w:id="123"/>
      <w:bookmarkEnd w:id="124"/>
      <w:bookmarkEnd w:id="125"/>
      <w:bookmarkEnd w:id="126"/>
    </w:p>
    <w:p w14:paraId="4892B61C" w14:textId="77777777" w:rsidR="002C7DB4" w:rsidRPr="002C7DB4" w:rsidRDefault="002C7DB4" w:rsidP="002C7DB4">
      <w:pPr>
        <w:rPr>
          <w:rFonts w:ascii="Helvetica 55 Roman" w:hAnsi="Helvetica 55 Roman"/>
          <w:b/>
        </w:rPr>
      </w:pPr>
    </w:p>
    <w:p w14:paraId="3F6132A1" w14:textId="77777777" w:rsidR="002C7DB4" w:rsidRPr="002C7DB4" w:rsidRDefault="002C7DB4" w:rsidP="002C7DB4">
      <w:pPr>
        <w:rPr>
          <w:rFonts w:ascii="Helvetica 55 Roman" w:hAnsi="Helvetica 55 Roman"/>
          <w:b/>
          <w:sz w:val="20"/>
          <w:szCs w:val="20"/>
        </w:rPr>
      </w:pPr>
      <w:r w:rsidRPr="002C7DB4">
        <w:rPr>
          <w:rFonts w:ascii="Helvetica 55 Roman" w:hAnsi="Helvetica 55 Roman"/>
          <w:b/>
          <w:sz w:val="20"/>
          <w:szCs w:val="20"/>
        </w:rPr>
        <w:t>Nombre maximum de Manchons ou PEO admissible par types de Chambre (lorsque la chambre est libre de tout équipement). Les manchons cuivre ne sont pas à prendre en compte pour cette règle. :</w:t>
      </w:r>
    </w:p>
    <w:p w14:paraId="0EE017E4" w14:textId="77777777" w:rsidR="002C7DB4" w:rsidRPr="002C7DB4" w:rsidRDefault="002C7DB4" w:rsidP="002C7DB4">
      <w:pPr>
        <w:rPr>
          <w:rFonts w:ascii="Helvetica 55 Roman" w:hAnsi="Helvetica 55 Roman"/>
          <w:b/>
        </w:rPr>
      </w:pPr>
    </w:p>
    <w:tbl>
      <w:tblPr>
        <w:tblW w:w="1069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0"/>
        <w:gridCol w:w="993"/>
        <w:gridCol w:w="992"/>
        <w:gridCol w:w="1059"/>
        <w:gridCol w:w="1061"/>
        <w:gridCol w:w="999"/>
        <w:gridCol w:w="993"/>
        <w:gridCol w:w="708"/>
        <w:gridCol w:w="709"/>
        <w:gridCol w:w="709"/>
        <w:gridCol w:w="1276"/>
      </w:tblGrid>
      <w:tr w:rsidR="002C7DB4" w:rsidRPr="002C7DB4" w14:paraId="1DA55CF4" w14:textId="77777777" w:rsidTr="00E83CFC">
        <w:trPr>
          <w:trHeight w:val="535"/>
        </w:trPr>
        <w:tc>
          <w:tcPr>
            <w:tcW w:w="5305" w:type="dxa"/>
            <w:gridSpan w:val="5"/>
            <w:tcBorders>
              <w:bottom w:val="single" w:sz="4" w:space="0" w:color="auto"/>
            </w:tcBorders>
            <w:shd w:val="clear" w:color="auto" w:fill="F79646"/>
            <w:noWrap/>
            <w:vAlign w:val="center"/>
          </w:tcPr>
          <w:p w14:paraId="460151A8"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Caractéristiques des Chambres</w:t>
            </w:r>
          </w:p>
        </w:tc>
        <w:tc>
          <w:tcPr>
            <w:tcW w:w="4118" w:type="dxa"/>
            <w:gridSpan w:val="5"/>
            <w:tcBorders>
              <w:bottom w:val="single" w:sz="4" w:space="0" w:color="auto"/>
            </w:tcBorders>
            <w:shd w:val="clear" w:color="auto" w:fill="F79646"/>
            <w:vAlign w:val="center"/>
          </w:tcPr>
          <w:p w14:paraId="3BA66CFA"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Nombre Protections d’Épissure maxi selon règle</w:t>
            </w:r>
          </w:p>
        </w:tc>
        <w:tc>
          <w:tcPr>
            <w:tcW w:w="1276" w:type="dxa"/>
            <w:vMerge w:val="restart"/>
            <w:shd w:val="clear" w:color="auto" w:fill="F79646"/>
            <w:vAlign w:val="center"/>
          </w:tcPr>
          <w:p w14:paraId="7AAF8F94"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Longueur</w:t>
            </w:r>
          </w:p>
          <w:p w14:paraId="3C241C06"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maxi</w:t>
            </w:r>
          </w:p>
          <w:p w14:paraId="5053E460"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 xml:space="preserve">par Câble Optique </w:t>
            </w:r>
          </w:p>
          <w:p w14:paraId="3D6D1AAE"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en présence de Manchon ou PEO (m)</w:t>
            </w:r>
          </w:p>
        </w:tc>
      </w:tr>
      <w:tr w:rsidR="002C7DB4" w:rsidRPr="002C7DB4" w14:paraId="230A3710" w14:textId="77777777" w:rsidTr="00E83CFC">
        <w:trPr>
          <w:trHeight w:val="255"/>
        </w:trPr>
        <w:tc>
          <w:tcPr>
            <w:tcW w:w="1200" w:type="dxa"/>
            <w:vMerge w:val="restart"/>
            <w:shd w:val="clear" w:color="auto" w:fill="F79646"/>
            <w:noWrap/>
            <w:vAlign w:val="center"/>
          </w:tcPr>
          <w:p w14:paraId="6BEBCB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Type de Chambre standard</w:t>
            </w:r>
          </w:p>
        </w:tc>
        <w:tc>
          <w:tcPr>
            <w:tcW w:w="993" w:type="dxa"/>
            <w:vMerge w:val="restart"/>
            <w:shd w:val="clear" w:color="auto" w:fill="F79646"/>
            <w:vAlign w:val="center"/>
          </w:tcPr>
          <w:p w14:paraId="4FD8322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Longueur Intérieure         </w:t>
            </w:r>
            <w:r w:rsidRPr="002C7DB4">
              <w:rPr>
                <w:rFonts w:ascii="Helvetica 55 Roman" w:hAnsi="Helvetica 55 Roman" w:cs="Arial"/>
                <w:sz w:val="16"/>
                <w:szCs w:val="16"/>
              </w:rPr>
              <w:t xml:space="preserve"> (L, M, K, P)</w:t>
            </w:r>
          </w:p>
        </w:tc>
        <w:tc>
          <w:tcPr>
            <w:tcW w:w="992" w:type="dxa"/>
            <w:vMerge w:val="restart"/>
            <w:shd w:val="clear" w:color="auto" w:fill="F79646"/>
            <w:vAlign w:val="center"/>
          </w:tcPr>
          <w:p w14:paraId="340879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Largeur Intérieure         </w:t>
            </w:r>
            <w:r w:rsidRPr="002C7DB4">
              <w:rPr>
                <w:rFonts w:ascii="Helvetica 55 Roman" w:hAnsi="Helvetica 55 Roman" w:cs="Arial"/>
                <w:sz w:val="16"/>
                <w:szCs w:val="16"/>
              </w:rPr>
              <w:t xml:space="preserve"> (L, M, K, P)</w:t>
            </w:r>
          </w:p>
        </w:tc>
        <w:tc>
          <w:tcPr>
            <w:tcW w:w="1059" w:type="dxa"/>
            <w:vMerge w:val="restart"/>
            <w:shd w:val="clear" w:color="auto" w:fill="F79646"/>
            <w:vAlign w:val="center"/>
          </w:tcPr>
          <w:p w14:paraId="442074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Hauteur Intérieure         </w:t>
            </w:r>
            <w:r w:rsidRPr="002C7DB4">
              <w:rPr>
                <w:rFonts w:ascii="Helvetica 55 Roman" w:hAnsi="Helvetica 55 Roman" w:cs="Arial"/>
                <w:sz w:val="16"/>
                <w:szCs w:val="16"/>
              </w:rPr>
              <w:t xml:space="preserve"> (L, M, K, P)</w:t>
            </w:r>
          </w:p>
        </w:tc>
        <w:tc>
          <w:tcPr>
            <w:tcW w:w="1061" w:type="dxa"/>
            <w:vMerge w:val="restart"/>
            <w:shd w:val="clear" w:color="auto" w:fill="F79646"/>
          </w:tcPr>
          <w:p w14:paraId="2C2F988D" w14:textId="77777777" w:rsidR="002C7DB4" w:rsidRPr="002C7DB4" w:rsidRDefault="002C7DB4" w:rsidP="00E83CFC">
            <w:pPr>
              <w:jc w:val="center"/>
              <w:rPr>
                <w:rFonts w:ascii="Arial" w:hAnsi="Arial" w:cs="Arial"/>
                <w:bCs/>
                <w:sz w:val="20"/>
                <w:szCs w:val="20"/>
              </w:rPr>
            </w:pPr>
            <w:r w:rsidRPr="002C7DB4">
              <w:rPr>
                <w:rFonts w:ascii="Helvetica 55 Roman" w:hAnsi="Helvetica 55 Roman" w:cs="Arial"/>
                <w:sz w:val="20"/>
                <w:szCs w:val="20"/>
              </w:rPr>
              <w:t>Volume de la chambre (en dm3)</w:t>
            </w:r>
          </w:p>
        </w:tc>
        <w:tc>
          <w:tcPr>
            <w:tcW w:w="999" w:type="dxa"/>
            <w:shd w:val="clear" w:color="auto" w:fill="F79646"/>
            <w:vAlign w:val="center"/>
          </w:tcPr>
          <w:p w14:paraId="38FC2C65" w14:textId="77777777" w:rsidR="002C7DB4" w:rsidRPr="002C7DB4" w:rsidRDefault="002C7DB4" w:rsidP="00E83CFC">
            <w:pPr>
              <w:jc w:val="center"/>
              <w:rPr>
                <w:rFonts w:ascii="Helvetica 55 Roman" w:hAnsi="Helvetica 55 Roman" w:cs="Arial"/>
                <w:bCs/>
                <w:sz w:val="20"/>
                <w:szCs w:val="20"/>
              </w:rPr>
            </w:pPr>
            <w:r w:rsidRPr="002C7DB4">
              <w:rPr>
                <w:rFonts w:ascii="Arial" w:hAnsi="Arial" w:cs="Arial"/>
                <w:bCs/>
                <w:sz w:val="20"/>
                <w:szCs w:val="20"/>
              </w:rPr>
              <w:t>μ</w:t>
            </w:r>
            <w:r w:rsidRPr="002C7DB4">
              <w:rPr>
                <w:rFonts w:ascii="Helvetica 55 Roman" w:hAnsi="Helvetica 55 Roman" w:cs="Arial"/>
                <w:bCs/>
                <w:sz w:val="20"/>
                <w:szCs w:val="20"/>
              </w:rPr>
              <w:t xml:space="preserve"> Manchon</w:t>
            </w:r>
          </w:p>
        </w:tc>
        <w:tc>
          <w:tcPr>
            <w:tcW w:w="993" w:type="dxa"/>
            <w:shd w:val="clear" w:color="auto" w:fill="F79646"/>
            <w:vAlign w:val="center"/>
          </w:tcPr>
          <w:p w14:paraId="3D3FE9FF"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Manchon</w:t>
            </w:r>
          </w:p>
        </w:tc>
        <w:tc>
          <w:tcPr>
            <w:tcW w:w="708" w:type="dxa"/>
            <w:shd w:val="clear" w:color="auto" w:fill="F79646"/>
            <w:vAlign w:val="center"/>
          </w:tcPr>
          <w:p w14:paraId="5800A42B"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 xml:space="preserve">PEO </w:t>
            </w:r>
          </w:p>
        </w:tc>
        <w:tc>
          <w:tcPr>
            <w:tcW w:w="709" w:type="dxa"/>
            <w:shd w:val="clear" w:color="auto" w:fill="F79646"/>
            <w:vAlign w:val="center"/>
          </w:tcPr>
          <w:p w14:paraId="2BA6D8DE"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 xml:space="preserve">PEO </w:t>
            </w:r>
          </w:p>
        </w:tc>
        <w:tc>
          <w:tcPr>
            <w:tcW w:w="709" w:type="dxa"/>
            <w:shd w:val="clear" w:color="auto" w:fill="F79646"/>
            <w:vAlign w:val="center"/>
          </w:tcPr>
          <w:p w14:paraId="3ADA8EEC" w14:textId="77777777" w:rsidR="002C7DB4" w:rsidRPr="002C7DB4" w:rsidRDefault="002C7DB4" w:rsidP="00E83CFC">
            <w:pPr>
              <w:jc w:val="center"/>
              <w:rPr>
                <w:rFonts w:ascii="Helvetica 55 Roman" w:hAnsi="Helvetica 55 Roman" w:cs="Arial"/>
                <w:bCs/>
                <w:sz w:val="20"/>
                <w:szCs w:val="20"/>
              </w:rPr>
            </w:pPr>
            <w:r w:rsidRPr="002C7DB4">
              <w:rPr>
                <w:rFonts w:ascii="Helvetica 55 Roman" w:hAnsi="Helvetica 55 Roman" w:cs="Arial"/>
                <w:bCs/>
                <w:sz w:val="20"/>
                <w:szCs w:val="20"/>
              </w:rPr>
              <w:t xml:space="preserve">PEO </w:t>
            </w:r>
          </w:p>
        </w:tc>
        <w:tc>
          <w:tcPr>
            <w:tcW w:w="1276" w:type="dxa"/>
            <w:vMerge/>
            <w:vAlign w:val="center"/>
          </w:tcPr>
          <w:p w14:paraId="6DA9B824" w14:textId="77777777" w:rsidR="002C7DB4" w:rsidRPr="002C7DB4" w:rsidRDefault="002C7DB4" w:rsidP="00E83CFC">
            <w:pPr>
              <w:jc w:val="center"/>
              <w:rPr>
                <w:rFonts w:ascii="Helvetica 55 Roman" w:hAnsi="Helvetica 55 Roman" w:cs="Arial"/>
                <w:bCs/>
                <w:sz w:val="16"/>
                <w:szCs w:val="16"/>
              </w:rPr>
            </w:pPr>
          </w:p>
        </w:tc>
      </w:tr>
      <w:tr w:rsidR="002C7DB4" w:rsidRPr="002C7DB4" w14:paraId="6EC43F87" w14:textId="77777777" w:rsidTr="00E83CFC">
        <w:trPr>
          <w:trHeight w:val="765"/>
        </w:trPr>
        <w:tc>
          <w:tcPr>
            <w:tcW w:w="1200" w:type="dxa"/>
            <w:vMerge/>
            <w:shd w:val="clear" w:color="auto" w:fill="F79646"/>
            <w:vAlign w:val="center"/>
          </w:tcPr>
          <w:p w14:paraId="59EF2F90" w14:textId="77777777" w:rsidR="002C7DB4" w:rsidRPr="002C7DB4" w:rsidRDefault="002C7DB4" w:rsidP="00E83CFC">
            <w:pPr>
              <w:rPr>
                <w:rFonts w:ascii="Helvetica 55 Roman" w:hAnsi="Helvetica 55 Roman" w:cs="Arial"/>
                <w:sz w:val="20"/>
                <w:szCs w:val="20"/>
              </w:rPr>
            </w:pPr>
          </w:p>
        </w:tc>
        <w:tc>
          <w:tcPr>
            <w:tcW w:w="993" w:type="dxa"/>
            <w:vMerge/>
            <w:shd w:val="clear" w:color="auto" w:fill="F79646"/>
            <w:vAlign w:val="center"/>
          </w:tcPr>
          <w:p w14:paraId="48007D7B" w14:textId="77777777" w:rsidR="002C7DB4" w:rsidRPr="002C7DB4" w:rsidRDefault="002C7DB4" w:rsidP="00E83CFC">
            <w:pPr>
              <w:rPr>
                <w:rFonts w:ascii="Helvetica 55 Roman" w:hAnsi="Helvetica 55 Roman" w:cs="Arial"/>
                <w:sz w:val="20"/>
                <w:szCs w:val="20"/>
              </w:rPr>
            </w:pPr>
          </w:p>
        </w:tc>
        <w:tc>
          <w:tcPr>
            <w:tcW w:w="992" w:type="dxa"/>
            <w:vMerge/>
            <w:shd w:val="clear" w:color="auto" w:fill="F79646"/>
            <w:vAlign w:val="center"/>
          </w:tcPr>
          <w:p w14:paraId="55DAAD2D" w14:textId="77777777" w:rsidR="002C7DB4" w:rsidRPr="002C7DB4" w:rsidRDefault="002C7DB4" w:rsidP="00E83CFC">
            <w:pPr>
              <w:rPr>
                <w:rFonts w:ascii="Helvetica 55 Roman" w:hAnsi="Helvetica 55 Roman" w:cs="Arial"/>
                <w:sz w:val="20"/>
                <w:szCs w:val="20"/>
              </w:rPr>
            </w:pPr>
          </w:p>
        </w:tc>
        <w:tc>
          <w:tcPr>
            <w:tcW w:w="1059" w:type="dxa"/>
            <w:vMerge/>
            <w:shd w:val="clear" w:color="auto" w:fill="F79646"/>
            <w:vAlign w:val="center"/>
          </w:tcPr>
          <w:p w14:paraId="41327ADA" w14:textId="77777777" w:rsidR="002C7DB4" w:rsidRPr="002C7DB4" w:rsidRDefault="002C7DB4" w:rsidP="00E83CFC">
            <w:pPr>
              <w:rPr>
                <w:rFonts w:ascii="Helvetica 55 Roman" w:hAnsi="Helvetica 55 Roman" w:cs="Arial"/>
                <w:sz w:val="20"/>
                <w:szCs w:val="20"/>
              </w:rPr>
            </w:pPr>
          </w:p>
        </w:tc>
        <w:tc>
          <w:tcPr>
            <w:tcW w:w="1061" w:type="dxa"/>
            <w:vMerge/>
            <w:shd w:val="clear" w:color="auto" w:fill="F79646"/>
          </w:tcPr>
          <w:p w14:paraId="489FDF6D" w14:textId="77777777" w:rsidR="002C7DB4" w:rsidRPr="002C7DB4" w:rsidRDefault="002C7DB4" w:rsidP="00E83CFC">
            <w:pPr>
              <w:jc w:val="center"/>
              <w:rPr>
                <w:rFonts w:ascii="Helvetica 55 Roman" w:hAnsi="Helvetica 55 Roman" w:cs="Arial"/>
                <w:bCs/>
                <w:sz w:val="16"/>
                <w:szCs w:val="16"/>
              </w:rPr>
            </w:pPr>
          </w:p>
        </w:tc>
        <w:tc>
          <w:tcPr>
            <w:tcW w:w="999" w:type="dxa"/>
            <w:shd w:val="clear" w:color="auto" w:fill="F79646"/>
            <w:vAlign w:val="center"/>
          </w:tcPr>
          <w:p w14:paraId="384B3775"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(&lt; à 2 dm</w:t>
            </w:r>
            <w:r w:rsidRPr="002C7DB4">
              <w:rPr>
                <w:rFonts w:ascii="Helvetica 55 Roman" w:hAnsi="Helvetica 55 Roman" w:cs="Arial"/>
                <w:bCs/>
                <w:sz w:val="16"/>
                <w:szCs w:val="16"/>
                <w:vertAlign w:val="superscript"/>
              </w:rPr>
              <w:t>3</w:t>
            </w:r>
            <w:r w:rsidRPr="002C7DB4">
              <w:rPr>
                <w:rFonts w:ascii="Helvetica 55 Roman" w:hAnsi="Helvetica 55 Roman" w:cs="Arial"/>
                <w:bCs/>
                <w:sz w:val="16"/>
                <w:szCs w:val="16"/>
              </w:rPr>
              <w:t>)</w:t>
            </w:r>
          </w:p>
        </w:tc>
        <w:tc>
          <w:tcPr>
            <w:tcW w:w="993" w:type="dxa"/>
            <w:shd w:val="clear" w:color="auto" w:fill="F79646"/>
            <w:vAlign w:val="center"/>
          </w:tcPr>
          <w:p w14:paraId="389B5BB2"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(&lt; à 6 dm</w:t>
            </w:r>
            <w:r w:rsidRPr="002C7DB4">
              <w:rPr>
                <w:rFonts w:ascii="Helvetica 55 Roman" w:hAnsi="Helvetica 55 Roman" w:cs="Arial"/>
                <w:bCs/>
                <w:sz w:val="16"/>
                <w:szCs w:val="16"/>
                <w:vertAlign w:val="superscript"/>
              </w:rPr>
              <w:t>3</w:t>
            </w:r>
            <w:r w:rsidRPr="002C7DB4">
              <w:rPr>
                <w:rFonts w:ascii="Helvetica 55 Roman" w:hAnsi="Helvetica 55 Roman" w:cs="Arial"/>
                <w:bCs/>
                <w:sz w:val="16"/>
                <w:szCs w:val="16"/>
              </w:rPr>
              <w:t>)</w:t>
            </w:r>
          </w:p>
        </w:tc>
        <w:tc>
          <w:tcPr>
            <w:tcW w:w="708" w:type="dxa"/>
            <w:shd w:val="clear" w:color="auto" w:fill="F79646"/>
            <w:vAlign w:val="center"/>
          </w:tcPr>
          <w:p w14:paraId="3B198D7D"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(&lt; à 10 dm</w:t>
            </w:r>
            <w:r w:rsidRPr="002C7DB4">
              <w:rPr>
                <w:rFonts w:ascii="Helvetica 55 Roman" w:hAnsi="Helvetica 55 Roman" w:cs="Arial"/>
                <w:bCs/>
                <w:sz w:val="16"/>
                <w:szCs w:val="16"/>
                <w:vertAlign w:val="superscript"/>
              </w:rPr>
              <w:t>3</w:t>
            </w:r>
            <w:r w:rsidRPr="002C7DB4">
              <w:rPr>
                <w:rFonts w:ascii="Helvetica 55 Roman" w:hAnsi="Helvetica 55 Roman" w:cs="Arial"/>
                <w:bCs/>
                <w:sz w:val="16"/>
                <w:szCs w:val="16"/>
              </w:rPr>
              <w:t>)</w:t>
            </w:r>
          </w:p>
        </w:tc>
        <w:tc>
          <w:tcPr>
            <w:tcW w:w="709" w:type="dxa"/>
            <w:shd w:val="clear" w:color="auto" w:fill="F79646"/>
            <w:vAlign w:val="center"/>
          </w:tcPr>
          <w:p w14:paraId="5E55B55F"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(&lt; à 30 dm</w:t>
            </w:r>
            <w:r w:rsidRPr="002C7DB4">
              <w:rPr>
                <w:rFonts w:ascii="Helvetica 55 Roman" w:hAnsi="Helvetica 55 Roman" w:cs="Arial"/>
                <w:bCs/>
                <w:sz w:val="16"/>
                <w:szCs w:val="16"/>
                <w:vertAlign w:val="superscript"/>
              </w:rPr>
              <w:t>3</w:t>
            </w:r>
            <w:r w:rsidRPr="002C7DB4">
              <w:rPr>
                <w:rFonts w:ascii="Helvetica 55 Roman" w:hAnsi="Helvetica 55 Roman" w:cs="Arial"/>
                <w:bCs/>
                <w:sz w:val="16"/>
                <w:szCs w:val="16"/>
              </w:rPr>
              <w:t>)</w:t>
            </w:r>
          </w:p>
        </w:tc>
        <w:tc>
          <w:tcPr>
            <w:tcW w:w="709" w:type="dxa"/>
            <w:shd w:val="clear" w:color="auto" w:fill="F79646"/>
            <w:vAlign w:val="center"/>
          </w:tcPr>
          <w:p w14:paraId="191BE9DC" w14:textId="77777777" w:rsidR="002C7DB4" w:rsidRPr="002C7DB4" w:rsidRDefault="002C7DB4" w:rsidP="00E83CFC">
            <w:pPr>
              <w:jc w:val="center"/>
              <w:rPr>
                <w:rFonts w:ascii="Helvetica 55 Roman" w:hAnsi="Helvetica 55 Roman" w:cs="Arial"/>
                <w:bCs/>
                <w:sz w:val="16"/>
                <w:szCs w:val="16"/>
              </w:rPr>
            </w:pPr>
            <w:r w:rsidRPr="002C7DB4">
              <w:rPr>
                <w:rFonts w:ascii="Helvetica 55 Roman" w:hAnsi="Helvetica 55 Roman" w:cs="Arial"/>
                <w:bCs/>
                <w:sz w:val="16"/>
                <w:szCs w:val="16"/>
              </w:rPr>
              <w:t>(&lt; à 40 dm</w:t>
            </w:r>
            <w:r w:rsidRPr="002C7DB4">
              <w:rPr>
                <w:rFonts w:ascii="Helvetica 55 Roman" w:hAnsi="Helvetica 55 Roman" w:cs="Arial"/>
                <w:bCs/>
                <w:sz w:val="16"/>
                <w:szCs w:val="16"/>
                <w:vertAlign w:val="superscript"/>
              </w:rPr>
              <w:t>3</w:t>
            </w:r>
            <w:r w:rsidRPr="002C7DB4">
              <w:rPr>
                <w:rFonts w:ascii="Helvetica 55 Roman" w:hAnsi="Helvetica 55 Roman" w:cs="Arial"/>
                <w:bCs/>
                <w:sz w:val="16"/>
                <w:szCs w:val="16"/>
              </w:rPr>
              <w:t>)</w:t>
            </w:r>
          </w:p>
        </w:tc>
        <w:tc>
          <w:tcPr>
            <w:tcW w:w="1276" w:type="dxa"/>
            <w:vMerge/>
            <w:vAlign w:val="center"/>
          </w:tcPr>
          <w:p w14:paraId="5EE7696C" w14:textId="77777777" w:rsidR="002C7DB4" w:rsidRPr="002C7DB4" w:rsidRDefault="002C7DB4" w:rsidP="00E83CFC">
            <w:pPr>
              <w:jc w:val="center"/>
              <w:rPr>
                <w:rFonts w:ascii="Helvetica 55 Roman" w:hAnsi="Helvetica 55 Roman" w:cs="Arial"/>
                <w:bCs/>
                <w:sz w:val="16"/>
                <w:szCs w:val="16"/>
              </w:rPr>
            </w:pPr>
          </w:p>
        </w:tc>
      </w:tr>
      <w:tr w:rsidR="002C7DB4" w:rsidRPr="002C7DB4" w14:paraId="28CCDEB5" w14:textId="77777777" w:rsidTr="00E83CFC">
        <w:trPr>
          <w:trHeight w:val="255"/>
        </w:trPr>
        <w:tc>
          <w:tcPr>
            <w:tcW w:w="1200" w:type="dxa"/>
            <w:shd w:val="clear" w:color="auto" w:fill="F79646"/>
            <w:noWrap/>
            <w:vAlign w:val="bottom"/>
          </w:tcPr>
          <w:p w14:paraId="79C62270"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L1T</w:t>
            </w:r>
          </w:p>
        </w:tc>
        <w:tc>
          <w:tcPr>
            <w:tcW w:w="993" w:type="dxa"/>
            <w:noWrap/>
            <w:vAlign w:val="bottom"/>
          </w:tcPr>
          <w:p w14:paraId="4124216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520</w:t>
            </w:r>
          </w:p>
        </w:tc>
        <w:tc>
          <w:tcPr>
            <w:tcW w:w="992" w:type="dxa"/>
            <w:noWrap/>
            <w:vAlign w:val="bottom"/>
          </w:tcPr>
          <w:p w14:paraId="2221D92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380</w:t>
            </w:r>
          </w:p>
        </w:tc>
        <w:tc>
          <w:tcPr>
            <w:tcW w:w="1059" w:type="dxa"/>
            <w:noWrap/>
            <w:vAlign w:val="bottom"/>
          </w:tcPr>
          <w:p w14:paraId="0794DFF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600</w:t>
            </w:r>
          </w:p>
        </w:tc>
        <w:tc>
          <w:tcPr>
            <w:tcW w:w="1061" w:type="dxa"/>
          </w:tcPr>
          <w:p w14:paraId="75602F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119</w:t>
            </w:r>
          </w:p>
        </w:tc>
        <w:tc>
          <w:tcPr>
            <w:tcW w:w="999" w:type="dxa"/>
            <w:noWrap/>
            <w:vAlign w:val="bottom"/>
          </w:tcPr>
          <w:p w14:paraId="061A03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993" w:type="dxa"/>
            <w:noWrap/>
            <w:vAlign w:val="bottom"/>
          </w:tcPr>
          <w:p w14:paraId="2F0B4F5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8" w:type="dxa"/>
            <w:noWrap/>
            <w:vAlign w:val="bottom"/>
          </w:tcPr>
          <w:p w14:paraId="5FEEF05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9" w:type="dxa"/>
            <w:noWrap/>
            <w:vAlign w:val="bottom"/>
          </w:tcPr>
          <w:p w14:paraId="6C86A3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9" w:type="dxa"/>
            <w:noWrap/>
            <w:vAlign w:val="bottom"/>
          </w:tcPr>
          <w:p w14:paraId="0446CEC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2B77AA4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2 </w:t>
            </w:r>
          </w:p>
        </w:tc>
      </w:tr>
      <w:tr w:rsidR="002C7DB4" w:rsidRPr="002C7DB4" w14:paraId="1F546614" w14:textId="77777777" w:rsidTr="00E83CFC">
        <w:trPr>
          <w:trHeight w:val="255"/>
        </w:trPr>
        <w:tc>
          <w:tcPr>
            <w:tcW w:w="1200" w:type="dxa"/>
            <w:shd w:val="clear" w:color="auto" w:fill="F79646"/>
            <w:noWrap/>
            <w:vAlign w:val="bottom"/>
          </w:tcPr>
          <w:p w14:paraId="568888F7"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A2/</w:t>
            </w:r>
            <w:r w:rsidRPr="002C7DB4">
              <w:rPr>
                <w:rFonts w:ascii="Helvetica 55 Roman" w:hAnsi="Helvetica 55 Roman" w:cs="Arial"/>
                <w:bCs/>
                <w:sz w:val="20"/>
                <w:szCs w:val="20"/>
              </w:rPr>
              <w:t>1/2 L4 T</w:t>
            </w:r>
          </w:p>
        </w:tc>
        <w:tc>
          <w:tcPr>
            <w:tcW w:w="993" w:type="dxa"/>
            <w:noWrap/>
            <w:vAlign w:val="bottom"/>
          </w:tcPr>
          <w:p w14:paraId="4EFB42F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885</w:t>
            </w:r>
          </w:p>
        </w:tc>
        <w:tc>
          <w:tcPr>
            <w:tcW w:w="992" w:type="dxa"/>
            <w:noWrap/>
            <w:vAlign w:val="bottom"/>
          </w:tcPr>
          <w:p w14:paraId="1844283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520</w:t>
            </w:r>
          </w:p>
        </w:tc>
        <w:tc>
          <w:tcPr>
            <w:tcW w:w="1059" w:type="dxa"/>
            <w:noWrap/>
            <w:vAlign w:val="bottom"/>
          </w:tcPr>
          <w:p w14:paraId="09C87C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600</w:t>
            </w:r>
          </w:p>
        </w:tc>
        <w:tc>
          <w:tcPr>
            <w:tcW w:w="1061" w:type="dxa"/>
          </w:tcPr>
          <w:p w14:paraId="6B56B0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276</w:t>
            </w:r>
          </w:p>
        </w:tc>
        <w:tc>
          <w:tcPr>
            <w:tcW w:w="999" w:type="dxa"/>
            <w:noWrap/>
            <w:vAlign w:val="bottom"/>
          </w:tcPr>
          <w:p w14:paraId="77B866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993" w:type="dxa"/>
            <w:noWrap/>
            <w:vAlign w:val="bottom"/>
          </w:tcPr>
          <w:p w14:paraId="78536F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8" w:type="dxa"/>
            <w:noWrap/>
            <w:vAlign w:val="bottom"/>
          </w:tcPr>
          <w:p w14:paraId="33E72E2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46E32C0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9" w:type="dxa"/>
            <w:noWrap/>
            <w:vAlign w:val="bottom"/>
          </w:tcPr>
          <w:p w14:paraId="141C94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2769C26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r>
      <w:tr w:rsidR="002C7DB4" w:rsidRPr="002C7DB4" w14:paraId="35225EA8" w14:textId="77777777" w:rsidTr="00E83CFC">
        <w:trPr>
          <w:trHeight w:val="255"/>
        </w:trPr>
        <w:tc>
          <w:tcPr>
            <w:tcW w:w="1200" w:type="dxa"/>
            <w:shd w:val="clear" w:color="auto" w:fill="F79646"/>
            <w:noWrap/>
            <w:vAlign w:val="bottom"/>
          </w:tcPr>
          <w:p w14:paraId="03DCD3A1"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A1/A3/</w:t>
            </w:r>
            <w:r w:rsidRPr="002C7DB4">
              <w:rPr>
                <w:rFonts w:ascii="Helvetica 55 Roman" w:hAnsi="Helvetica 55 Roman" w:cs="Arial"/>
                <w:bCs/>
                <w:sz w:val="20"/>
                <w:szCs w:val="20"/>
              </w:rPr>
              <w:t>L2T</w:t>
            </w:r>
          </w:p>
        </w:tc>
        <w:tc>
          <w:tcPr>
            <w:tcW w:w="993" w:type="dxa"/>
            <w:noWrap/>
            <w:vAlign w:val="bottom"/>
          </w:tcPr>
          <w:p w14:paraId="49AF6A1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1160</w:t>
            </w:r>
          </w:p>
        </w:tc>
        <w:tc>
          <w:tcPr>
            <w:tcW w:w="992" w:type="dxa"/>
            <w:noWrap/>
            <w:vAlign w:val="bottom"/>
          </w:tcPr>
          <w:p w14:paraId="6986648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380</w:t>
            </w:r>
          </w:p>
        </w:tc>
        <w:tc>
          <w:tcPr>
            <w:tcW w:w="1059" w:type="dxa"/>
            <w:noWrap/>
            <w:vAlign w:val="bottom"/>
          </w:tcPr>
          <w:p w14:paraId="63CA626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600</w:t>
            </w:r>
          </w:p>
        </w:tc>
        <w:tc>
          <w:tcPr>
            <w:tcW w:w="1061" w:type="dxa"/>
          </w:tcPr>
          <w:p w14:paraId="662E1C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265</w:t>
            </w:r>
          </w:p>
        </w:tc>
        <w:tc>
          <w:tcPr>
            <w:tcW w:w="999" w:type="dxa"/>
            <w:noWrap/>
            <w:vAlign w:val="bottom"/>
          </w:tcPr>
          <w:p w14:paraId="1213C95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993" w:type="dxa"/>
            <w:noWrap/>
            <w:vAlign w:val="bottom"/>
          </w:tcPr>
          <w:p w14:paraId="1C1F61B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8" w:type="dxa"/>
            <w:noWrap/>
            <w:vAlign w:val="bottom"/>
          </w:tcPr>
          <w:p w14:paraId="7AF4D79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1E0080F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9" w:type="dxa"/>
            <w:noWrap/>
            <w:vAlign w:val="bottom"/>
          </w:tcPr>
          <w:p w14:paraId="1460895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568130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4 </w:t>
            </w:r>
          </w:p>
        </w:tc>
      </w:tr>
      <w:tr w:rsidR="002C7DB4" w:rsidRPr="002C7DB4" w14:paraId="76BF85F2" w14:textId="77777777" w:rsidTr="00E83CFC">
        <w:trPr>
          <w:trHeight w:val="255"/>
        </w:trPr>
        <w:tc>
          <w:tcPr>
            <w:tcW w:w="1200" w:type="dxa"/>
            <w:shd w:val="clear" w:color="auto" w:fill="F79646"/>
            <w:noWrap/>
            <w:vAlign w:val="bottom"/>
          </w:tcPr>
          <w:p w14:paraId="029615DF"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L3T</w:t>
            </w:r>
          </w:p>
        </w:tc>
        <w:tc>
          <w:tcPr>
            <w:tcW w:w="993" w:type="dxa"/>
            <w:noWrap/>
            <w:vAlign w:val="bottom"/>
          </w:tcPr>
          <w:p w14:paraId="52D1C06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1380</w:t>
            </w:r>
          </w:p>
        </w:tc>
        <w:tc>
          <w:tcPr>
            <w:tcW w:w="992" w:type="dxa"/>
            <w:noWrap/>
            <w:vAlign w:val="bottom"/>
          </w:tcPr>
          <w:p w14:paraId="53CE6E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520</w:t>
            </w:r>
          </w:p>
        </w:tc>
        <w:tc>
          <w:tcPr>
            <w:tcW w:w="1059" w:type="dxa"/>
            <w:noWrap/>
            <w:vAlign w:val="bottom"/>
          </w:tcPr>
          <w:p w14:paraId="31733CB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600</w:t>
            </w:r>
          </w:p>
        </w:tc>
        <w:tc>
          <w:tcPr>
            <w:tcW w:w="1061" w:type="dxa"/>
          </w:tcPr>
          <w:p w14:paraId="2CECDB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362</w:t>
            </w:r>
          </w:p>
        </w:tc>
        <w:tc>
          <w:tcPr>
            <w:tcW w:w="999" w:type="dxa"/>
            <w:noWrap/>
            <w:vAlign w:val="bottom"/>
          </w:tcPr>
          <w:p w14:paraId="15B8039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4F6F58D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708" w:type="dxa"/>
            <w:noWrap/>
            <w:vAlign w:val="bottom"/>
          </w:tcPr>
          <w:p w14:paraId="7DB0939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7A1ACD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7137DF1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0776E1C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r>
      <w:tr w:rsidR="002C7DB4" w:rsidRPr="002C7DB4" w14:paraId="32BAC044" w14:textId="77777777" w:rsidTr="00E83CFC">
        <w:trPr>
          <w:trHeight w:val="255"/>
        </w:trPr>
        <w:tc>
          <w:tcPr>
            <w:tcW w:w="1200" w:type="dxa"/>
            <w:shd w:val="clear" w:color="auto" w:fill="F79646"/>
            <w:noWrap/>
            <w:vAlign w:val="bottom"/>
          </w:tcPr>
          <w:p w14:paraId="2C829724"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A4/D1/</w:t>
            </w:r>
            <w:r w:rsidRPr="002C7DB4">
              <w:rPr>
                <w:rFonts w:ascii="Helvetica 55 Roman" w:hAnsi="Helvetica 55 Roman" w:cs="Arial"/>
                <w:bCs/>
                <w:sz w:val="20"/>
                <w:szCs w:val="20"/>
              </w:rPr>
              <w:t>L4T</w:t>
            </w:r>
          </w:p>
        </w:tc>
        <w:tc>
          <w:tcPr>
            <w:tcW w:w="993" w:type="dxa"/>
            <w:noWrap/>
            <w:vAlign w:val="bottom"/>
          </w:tcPr>
          <w:p w14:paraId="28ED0E3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1870</w:t>
            </w:r>
          </w:p>
        </w:tc>
        <w:tc>
          <w:tcPr>
            <w:tcW w:w="992" w:type="dxa"/>
            <w:noWrap/>
            <w:vAlign w:val="bottom"/>
          </w:tcPr>
          <w:p w14:paraId="2947B23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520</w:t>
            </w:r>
          </w:p>
        </w:tc>
        <w:tc>
          <w:tcPr>
            <w:tcW w:w="1059" w:type="dxa"/>
            <w:noWrap/>
            <w:vAlign w:val="bottom"/>
          </w:tcPr>
          <w:p w14:paraId="3E8CDE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600</w:t>
            </w:r>
          </w:p>
        </w:tc>
        <w:tc>
          <w:tcPr>
            <w:tcW w:w="1061" w:type="dxa"/>
          </w:tcPr>
          <w:p w14:paraId="3D3E758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583</w:t>
            </w:r>
          </w:p>
        </w:tc>
        <w:tc>
          <w:tcPr>
            <w:tcW w:w="999" w:type="dxa"/>
            <w:noWrap/>
            <w:vAlign w:val="bottom"/>
          </w:tcPr>
          <w:p w14:paraId="2030C6F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0A4EC22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0A7B681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9" w:type="dxa"/>
            <w:noWrap/>
            <w:vAlign w:val="bottom"/>
          </w:tcPr>
          <w:p w14:paraId="3B5572A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581D50C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1276" w:type="dxa"/>
            <w:vAlign w:val="bottom"/>
          </w:tcPr>
          <w:p w14:paraId="77AFEA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r>
      <w:tr w:rsidR="002C7DB4" w:rsidRPr="002C7DB4" w14:paraId="79DA88C4" w14:textId="77777777" w:rsidTr="00E83CFC">
        <w:trPr>
          <w:trHeight w:val="255"/>
        </w:trPr>
        <w:tc>
          <w:tcPr>
            <w:tcW w:w="1200" w:type="dxa"/>
            <w:shd w:val="clear" w:color="auto" w:fill="F79646"/>
            <w:noWrap/>
            <w:vAlign w:val="bottom"/>
          </w:tcPr>
          <w:p w14:paraId="416EC5E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B1/</w:t>
            </w:r>
            <w:r w:rsidRPr="002C7DB4">
              <w:rPr>
                <w:rFonts w:ascii="Helvetica 55 Roman" w:hAnsi="Helvetica 55 Roman" w:cs="Arial"/>
                <w:bCs/>
                <w:sz w:val="20"/>
                <w:szCs w:val="20"/>
              </w:rPr>
              <w:t>L5T</w:t>
            </w:r>
          </w:p>
        </w:tc>
        <w:tc>
          <w:tcPr>
            <w:tcW w:w="993" w:type="dxa"/>
            <w:noWrap/>
            <w:vAlign w:val="bottom"/>
          </w:tcPr>
          <w:p w14:paraId="51AAD0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1790</w:t>
            </w:r>
          </w:p>
        </w:tc>
        <w:tc>
          <w:tcPr>
            <w:tcW w:w="992" w:type="dxa"/>
            <w:noWrap/>
            <w:vAlign w:val="bottom"/>
          </w:tcPr>
          <w:p w14:paraId="21018DC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880</w:t>
            </w:r>
          </w:p>
        </w:tc>
        <w:tc>
          <w:tcPr>
            <w:tcW w:w="1059" w:type="dxa"/>
            <w:noWrap/>
            <w:vAlign w:val="bottom"/>
          </w:tcPr>
          <w:p w14:paraId="53A95BB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1200</w:t>
            </w:r>
          </w:p>
        </w:tc>
        <w:tc>
          <w:tcPr>
            <w:tcW w:w="1061" w:type="dxa"/>
          </w:tcPr>
          <w:p w14:paraId="23316E4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1890</w:t>
            </w:r>
          </w:p>
        </w:tc>
        <w:tc>
          <w:tcPr>
            <w:tcW w:w="999" w:type="dxa"/>
            <w:noWrap/>
            <w:vAlign w:val="bottom"/>
          </w:tcPr>
          <w:p w14:paraId="3A61577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4366363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433BCE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709" w:type="dxa"/>
            <w:noWrap/>
            <w:vAlign w:val="bottom"/>
          </w:tcPr>
          <w:p w14:paraId="6870C66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9" w:type="dxa"/>
            <w:noWrap/>
            <w:vAlign w:val="bottom"/>
          </w:tcPr>
          <w:p w14:paraId="49773D1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1276" w:type="dxa"/>
            <w:vAlign w:val="bottom"/>
          </w:tcPr>
          <w:p w14:paraId="7E6EC07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r>
      <w:tr w:rsidR="002C7DB4" w:rsidRPr="002C7DB4" w14:paraId="6999C5D1" w14:textId="77777777" w:rsidTr="00E83CFC">
        <w:trPr>
          <w:trHeight w:val="255"/>
        </w:trPr>
        <w:tc>
          <w:tcPr>
            <w:tcW w:w="1200" w:type="dxa"/>
            <w:shd w:val="clear" w:color="auto" w:fill="F79646"/>
            <w:noWrap/>
            <w:vAlign w:val="bottom"/>
          </w:tcPr>
          <w:p w14:paraId="4FBDCB00"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B2/</w:t>
            </w:r>
            <w:r w:rsidRPr="002C7DB4">
              <w:rPr>
                <w:rFonts w:ascii="Helvetica 55 Roman" w:hAnsi="Helvetica 55 Roman" w:cs="Arial"/>
                <w:bCs/>
                <w:sz w:val="20"/>
                <w:szCs w:val="20"/>
              </w:rPr>
              <w:t>L6T</w:t>
            </w:r>
          </w:p>
        </w:tc>
        <w:tc>
          <w:tcPr>
            <w:tcW w:w="993" w:type="dxa"/>
            <w:noWrap/>
            <w:vAlign w:val="bottom"/>
          </w:tcPr>
          <w:p w14:paraId="3F21AC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2420</w:t>
            </w:r>
          </w:p>
        </w:tc>
        <w:tc>
          <w:tcPr>
            <w:tcW w:w="992" w:type="dxa"/>
            <w:noWrap/>
            <w:vAlign w:val="bottom"/>
          </w:tcPr>
          <w:p w14:paraId="09DCA02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880</w:t>
            </w:r>
          </w:p>
        </w:tc>
        <w:tc>
          <w:tcPr>
            <w:tcW w:w="1059" w:type="dxa"/>
            <w:noWrap/>
            <w:vAlign w:val="bottom"/>
          </w:tcPr>
          <w:p w14:paraId="6FF8D4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1200</w:t>
            </w:r>
          </w:p>
        </w:tc>
        <w:tc>
          <w:tcPr>
            <w:tcW w:w="1061" w:type="dxa"/>
          </w:tcPr>
          <w:p w14:paraId="37F3A48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2556</w:t>
            </w:r>
          </w:p>
        </w:tc>
        <w:tc>
          <w:tcPr>
            <w:tcW w:w="999" w:type="dxa"/>
            <w:noWrap/>
            <w:vAlign w:val="bottom"/>
          </w:tcPr>
          <w:p w14:paraId="18FB532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7CB24BB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5F0FCD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7C47B01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709" w:type="dxa"/>
            <w:noWrap/>
            <w:vAlign w:val="bottom"/>
          </w:tcPr>
          <w:p w14:paraId="653C8EF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1276" w:type="dxa"/>
            <w:vAlign w:val="bottom"/>
          </w:tcPr>
          <w:p w14:paraId="5F44B32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r>
      <w:tr w:rsidR="002C7DB4" w:rsidRPr="002C7DB4" w14:paraId="0EA579B0" w14:textId="77777777" w:rsidTr="00E83CFC">
        <w:trPr>
          <w:trHeight w:val="255"/>
        </w:trPr>
        <w:tc>
          <w:tcPr>
            <w:tcW w:w="1200" w:type="dxa"/>
            <w:shd w:val="clear" w:color="auto" w:fill="F79646"/>
            <w:noWrap/>
            <w:vAlign w:val="bottom"/>
          </w:tcPr>
          <w:p w14:paraId="4B46DD49"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M1</w:t>
            </w:r>
          </w:p>
        </w:tc>
        <w:tc>
          <w:tcPr>
            <w:tcW w:w="993" w:type="dxa"/>
            <w:noWrap/>
            <w:vAlign w:val="bottom"/>
          </w:tcPr>
          <w:p w14:paraId="78A404B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1870</w:t>
            </w:r>
          </w:p>
        </w:tc>
        <w:tc>
          <w:tcPr>
            <w:tcW w:w="992" w:type="dxa"/>
            <w:noWrap/>
            <w:vAlign w:val="bottom"/>
          </w:tcPr>
          <w:p w14:paraId="4756FB5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1050</w:t>
            </w:r>
          </w:p>
        </w:tc>
        <w:tc>
          <w:tcPr>
            <w:tcW w:w="1059" w:type="dxa"/>
            <w:noWrap/>
            <w:vAlign w:val="bottom"/>
          </w:tcPr>
          <w:p w14:paraId="6EF4038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950</w:t>
            </w:r>
          </w:p>
        </w:tc>
        <w:tc>
          <w:tcPr>
            <w:tcW w:w="1061" w:type="dxa"/>
          </w:tcPr>
          <w:p w14:paraId="223744B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1865</w:t>
            </w:r>
          </w:p>
        </w:tc>
        <w:tc>
          <w:tcPr>
            <w:tcW w:w="999" w:type="dxa"/>
            <w:noWrap/>
            <w:vAlign w:val="bottom"/>
          </w:tcPr>
          <w:p w14:paraId="3D547DE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6D6E8A5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44BEF94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6D6D535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1622D57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1276" w:type="dxa"/>
            <w:vAlign w:val="bottom"/>
          </w:tcPr>
          <w:p w14:paraId="5164448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r>
      <w:tr w:rsidR="002C7DB4" w:rsidRPr="002C7DB4" w14:paraId="6F85BD72" w14:textId="77777777" w:rsidTr="00E83CFC">
        <w:trPr>
          <w:trHeight w:val="255"/>
        </w:trPr>
        <w:tc>
          <w:tcPr>
            <w:tcW w:w="1200" w:type="dxa"/>
            <w:shd w:val="clear" w:color="auto" w:fill="F79646"/>
            <w:noWrap/>
            <w:vAlign w:val="bottom"/>
          </w:tcPr>
          <w:p w14:paraId="7D3A0078"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M2</w:t>
            </w:r>
          </w:p>
        </w:tc>
        <w:tc>
          <w:tcPr>
            <w:tcW w:w="993" w:type="dxa"/>
            <w:noWrap/>
            <w:vAlign w:val="bottom"/>
          </w:tcPr>
          <w:p w14:paraId="3530E9E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3060</w:t>
            </w:r>
          </w:p>
        </w:tc>
        <w:tc>
          <w:tcPr>
            <w:tcW w:w="992" w:type="dxa"/>
            <w:noWrap/>
            <w:vAlign w:val="bottom"/>
          </w:tcPr>
          <w:p w14:paraId="308991B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1050</w:t>
            </w:r>
          </w:p>
        </w:tc>
        <w:tc>
          <w:tcPr>
            <w:tcW w:w="1059" w:type="dxa"/>
            <w:noWrap/>
            <w:vAlign w:val="bottom"/>
          </w:tcPr>
          <w:p w14:paraId="28A700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950</w:t>
            </w:r>
          </w:p>
        </w:tc>
        <w:tc>
          <w:tcPr>
            <w:tcW w:w="1061" w:type="dxa"/>
          </w:tcPr>
          <w:p w14:paraId="29BEA6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3052</w:t>
            </w:r>
          </w:p>
        </w:tc>
        <w:tc>
          <w:tcPr>
            <w:tcW w:w="999" w:type="dxa"/>
            <w:noWrap/>
            <w:vAlign w:val="bottom"/>
          </w:tcPr>
          <w:p w14:paraId="11F7E30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6DCE6A3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22CDFA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30658A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358475C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1276" w:type="dxa"/>
            <w:vAlign w:val="bottom"/>
          </w:tcPr>
          <w:p w14:paraId="35A755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8</w:t>
            </w:r>
          </w:p>
        </w:tc>
      </w:tr>
      <w:tr w:rsidR="002C7DB4" w:rsidRPr="002C7DB4" w14:paraId="0D0C80F5" w14:textId="77777777" w:rsidTr="00E83CFC">
        <w:trPr>
          <w:trHeight w:val="255"/>
        </w:trPr>
        <w:tc>
          <w:tcPr>
            <w:tcW w:w="1200" w:type="dxa"/>
            <w:shd w:val="clear" w:color="auto" w:fill="F79646"/>
            <w:noWrap/>
            <w:vAlign w:val="bottom"/>
          </w:tcPr>
          <w:p w14:paraId="78C19FB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D2/</w:t>
            </w:r>
            <w:r w:rsidRPr="002C7DB4">
              <w:rPr>
                <w:rFonts w:ascii="Helvetica 55 Roman" w:hAnsi="Helvetica 55 Roman" w:cs="Arial"/>
                <w:bCs/>
                <w:sz w:val="20"/>
                <w:szCs w:val="20"/>
              </w:rPr>
              <w:t>M3</w:t>
            </w:r>
          </w:p>
        </w:tc>
        <w:tc>
          <w:tcPr>
            <w:tcW w:w="993" w:type="dxa"/>
            <w:noWrap/>
            <w:vAlign w:val="bottom"/>
          </w:tcPr>
          <w:p w14:paraId="371A3A6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2370</w:t>
            </w:r>
          </w:p>
        </w:tc>
        <w:tc>
          <w:tcPr>
            <w:tcW w:w="992" w:type="dxa"/>
            <w:noWrap/>
            <w:vAlign w:val="bottom"/>
          </w:tcPr>
          <w:p w14:paraId="044051E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1050</w:t>
            </w:r>
          </w:p>
        </w:tc>
        <w:tc>
          <w:tcPr>
            <w:tcW w:w="1059" w:type="dxa"/>
            <w:noWrap/>
            <w:vAlign w:val="bottom"/>
          </w:tcPr>
          <w:p w14:paraId="32939AE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950</w:t>
            </w:r>
          </w:p>
        </w:tc>
        <w:tc>
          <w:tcPr>
            <w:tcW w:w="1061" w:type="dxa"/>
          </w:tcPr>
          <w:p w14:paraId="63AA9DC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2364</w:t>
            </w:r>
          </w:p>
        </w:tc>
        <w:tc>
          <w:tcPr>
            <w:tcW w:w="999" w:type="dxa"/>
            <w:noWrap/>
            <w:vAlign w:val="bottom"/>
          </w:tcPr>
          <w:p w14:paraId="2372EF6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0B56E05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1EE8491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0498E2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30DFB6A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c>
          <w:tcPr>
            <w:tcW w:w="1276" w:type="dxa"/>
            <w:vAlign w:val="bottom"/>
          </w:tcPr>
          <w:p w14:paraId="116FE76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w:t>
            </w:r>
          </w:p>
        </w:tc>
      </w:tr>
      <w:tr w:rsidR="002C7DB4" w:rsidRPr="002C7DB4" w14:paraId="31A719F4" w14:textId="77777777" w:rsidTr="00E83CFC">
        <w:trPr>
          <w:trHeight w:val="255"/>
        </w:trPr>
        <w:tc>
          <w:tcPr>
            <w:tcW w:w="1200" w:type="dxa"/>
            <w:shd w:val="clear" w:color="auto" w:fill="F79646"/>
            <w:noWrap/>
            <w:vAlign w:val="bottom"/>
          </w:tcPr>
          <w:p w14:paraId="33BBEF20"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K1C</w:t>
            </w:r>
          </w:p>
        </w:tc>
        <w:tc>
          <w:tcPr>
            <w:tcW w:w="993" w:type="dxa"/>
            <w:noWrap/>
            <w:vAlign w:val="bottom"/>
          </w:tcPr>
          <w:p w14:paraId="4BD17A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992" w:type="dxa"/>
            <w:noWrap/>
            <w:vAlign w:val="bottom"/>
          </w:tcPr>
          <w:p w14:paraId="3E4F1BA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59" w:type="dxa"/>
            <w:noWrap/>
            <w:vAlign w:val="bottom"/>
          </w:tcPr>
          <w:p w14:paraId="7BE5549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61" w:type="dxa"/>
          </w:tcPr>
          <w:p w14:paraId="27EA62F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422</w:t>
            </w:r>
          </w:p>
        </w:tc>
        <w:tc>
          <w:tcPr>
            <w:tcW w:w="999" w:type="dxa"/>
            <w:noWrap/>
            <w:vAlign w:val="bottom"/>
          </w:tcPr>
          <w:p w14:paraId="65E4912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0CA147B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2248A99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589FFB7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709" w:type="dxa"/>
            <w:noWrap/>
            <w:vAlign w:val="bottom"/>
          </w:tcPr>
          <w:p w14:paraId="0C7E379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6127099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w:t>
            </w:r>
          </w:p>
        </w:tc>
      </w:tr>
      <w:tr w:rsidR="002C7DB4" w:rsidRPr="002C7DB4" w14:paraId="4EF6EC49" w14:textId="77777777" w:rsidTr="00E83CFC">
        <w:trPr>
          <w:trHeight w:val="255"/>
        </w:trPr>
        <w:tc>
          <w:tcPr>
            <w:tcW w:w="1200" w:type="dxa"/>
            <w:shd w:val="clear" w:color="auto" w:fill="F79646"/>
            <w:noWrap/>
            <w:vAlign w:val="bottom"/>
          </w:tcPr>
          <w:p w14:paraId="729B7F67"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K2C</w:t>
            </w:r>
          </w:p>
        </w:tc>
        <w:tc>
          <w:tcPr>
            <w:tcW w:w="993" w:type="dxa"/>
            <w:noWrap/>
            <w:vAlign w:val="bottom"/>
          </w:tcPr>
          <w:p w14:paraId="5273837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1500</w:t>
            </w:r>
          </w:p>
        </w:tc>
        <w:tc>
          <w:tcPr>
            <w:tcW w:w="992" w:type="dxa"/>
            <w:noWrap/>
            <w:vAlign w:val="bottom"/>
          </w:tcPr>
          <w:p w14:paraId="348809A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59" w:type="dxa"/>
            <w:noWrap/>
            <w:vAlign w:val="bottom"/>
          </w:tcPr>
          <w:p w14:paraId="61E660A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61" w:type="dxa"/>
          </w:tcPr>
          <w:p w14:paraId="5E1771A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844</w:t>
            </w:r>
          </w:p>
        </w:tc>
        <w:tc>
          <w:tcPr>
            <w:tcW w:w="999" w:type="dxa"/>
            <w:noWrap/>
            <w:vAlign w:val="bottom"/>
          </w:tcPr>
          <w:p w14:paraId="446F5B2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7F09827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2ADF2D7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9" w:type="dxa"/>
            <w:noWrap/>
            <w:vAlign w:val="bottom"/>
          </w:tcPr>
          <w:p w14:paraId="4EE0932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709" w:type="dxa"/>
            <w:noWrap/>
            <w:vAlign w:val="bottom"/>
          </w:tcPr>
          <w:p w14:paraId="18797C2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0</w:t>
            </w:r>
          </w:p>
        </w:tc>
        <w:tc>
          <w:tcPr>
            <w:tcW w:w="1276" w:type="dxa"/>
            <w:vAlign w:val="bottom"/>
          </w:tcPr>
          <w:p w14:paraId="079DE21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w:t>
            </w:r>
          </w:p>
        </w:tc>
      </w:tr>
      <w:tr w:rsidR="002C7DB4" w:rsidRPr="002C7DB4" w14:paraId="2B8ED98E" w14:textId="77777777" w:rsidTr="00E83CFC">
        <w:trPr>
          <w:trHeight w:val="255"/>
        </w:trPr>
        <w:tc>
          <w:tcPr>
            <w:tcW w:w="1200" w:type="dxa"/>
            <w:shd w:val="clear" w:color="auto" w:fill="F79646"/>
            <w:noWrap/>
            <w:vAlign w:val="bottom"/>
          </w:tcPr>
          <w:p w14:paraId="71D3903F" w14:textId="77777777" w:rsidR="002C7DB4" w:rsidRPr="002C7DB4" w:rsidRDefault="002C7DB4" w:rsidP="00E83CFC">
            <w:pPr>
              <w:rPr>
                <w:rFonts w:ascii="Helvetica 55 Roman" w:hAnsi="Helvetica 55 Roman" w:cs="Arial"/>
                <w:bCs/>
                <w:sz w:val="20"/>
                <w:szCs w:val="20"/>
              </w:rPr>
            </w:pPr>
            <w:r w:rsidRPr="002C7DB4">
              <w:rPr>
                <w:rFonts w:ascii="Helvetica 55 Roman" w:hAnsi="Helvetica 55 Roman" w:cs="Arial"/>
                <w:bCs/>
                <w:sz w:val="20"/>
                <w:szCs w:val="20"/>
              </w:rPr>
              <w:t>K3C</w:t>
            </w:r>
          </w:p>
        </w:tc>
        <w:tc>
          <w:tcPr>
            <w:tcW w:w="993" w:type="dxa"/>
            <w:noWrap/>
            <w:vAlign w:val="bottom"/>
          </w:tcPr>
          <w:p w14:paraId="5C51B80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2250</w:t>
            </w:r>
          </w:p>
        </w:tc>
        <w:tc>
          <w:tcPr>
            <w:tcW w:w="992" w:type="dxa"/>
            <w:noWrap/>
            <w:vAlign w:val="bottom"/>
          </w:tcPr>
          <w:p w14:paraId="460D90D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59" w:type="dxa"/>
            <w:noWrap/>
            <w:vAlign w:val="bottom"/>
          </w:tcPr>
          <w:p w14:paraId="1179D5E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750</w:t>
            </w:r>
          </w:p>
        </w:tc>
        <w:tc>
          <w:tcPr>
            <w:tcW w:w="1061" w:type="dxa"/>
          </w:tcPr>
          <w:p w14:paraId="0A0FE44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1266</w:t>
            </w:r>
          </w:p>
        </w:tc>
        <w:tc>
          <w:tcPr>
            <w:tcW w:w="999" w:type="dxa"/>
            <w:noWrap/>
            <w:vAlign w:val="bottom"/>
          </w:tcPr>
          <w:p w14:paraId="1EB6083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4866AA5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25A2469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D7BE1E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w:t>
            </w:r>
          </w:p>
        </w:tc>
        <w:tc>
          <w:tcPr>
            <w:tcW w:w="709" w:type="dxa"/>
            <w:noWrap/>
            <w:vAlign w:val="bottom"/>
          </w:tcPr>
          <w:p w14:paraId="7496583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w:t>
            </w:r>
          </w:p>
        </w:tc>
        <w:tc>
          <w:tcPr>
            <w:tcW w:w="1276" w:type="dxa"/>
            <w:vAlign w:val="bottom"/>
          </w:tcPr>
          <w:p w14:paraId="46C26A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6</w:t>
            </w:r>
          </w:p>
        </w:tc>
      </w:tr>
      <w:tr w:rsidR="002C7DB4" w:rsidRPr="002C7DB4" w14:paraId="7E29A196" w14:textId="77777777" w:rsidTr="00E83CFC">
        <w:trPr>
          <w:trHeight w:val="255"/>
        </w:trPr>
        <w:tc>
          <w:tcPr>
            <w:tcW w:w="1200" w:type="dxa"/>
            <w:shd w:val="clear" w:color="auto" w:fill="F79646"/>
            <w:noWrap/>
            <w:vAlign w:val="bottom"/>
          </w:tcPr>
          <w:p w14:paraId="223CE32C"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C1/D3/</w:t>
            </w:r>
            <w:r w:rsidRPr="002C7DB4">
              <w:rPr>
                <w:rFonts w:ascii="Helvetica 55 Roman" w:hAnsi="Helvetica 55 Roman" w:cs="Arial"/>
                <w:bCs/>
                <w:sz w:val="20"/>
                <w:szCs w:val="20"/>
              </w:rPr>
              <w:t>P1</w:t>
            </w:r>
          </w:p>
        </w:tc>
        <w:tc>
          <w:tcPr>
            <w:tcW w:w="993" w:type="dxa"/>
            <w:noWrap/>
            <w:vAlign w:val="bottom"/>
          </w:tcPr>
          <w:p w14:paraId="14E3C68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2640</w:t>
            </w:r>
          </w:p>
        </w:tc>
        <w:tc>
          <w:tcPr>
            <w:tcW w:w="992" w:type="dxa"/>
            <w:noWrap/>
            <w:vAlign w:val="bottom"/>
          </w:tcPr>
          <w:p w14:paraId="0143338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1270</w:t>
            </w:r>
          </w:p>
        </w:tc>
        <w:tc>
          <w:tcPr>
            <w:tcW w:w="1059" w:type="dxa"/>
            <w:noWrap/>
            <w:vAlign w:val="bottom"/>
          </w:tcPr>
          <w:p w14:paraId="0A1DAF9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1850</w:t>
            </w:r>
          </w:p>
        </w:tc>
        <w:tc>
          <w:tcPr>
            <w:tcW w:w="1061" w:type="dxa"/>
          </w:tcPr>
          <w:p w14:paraId="2FE722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6203</w:t>
            </w:r>
          </w:p>
        </w:tc>
        <w:tc>
          <w:tcPr>
            <w:tcW w:w="999" w:type="dxa"/>
            <w:noWrap/>
            <w:vAlign w:val="bottom"/>
          </w:tcPr>
          <w:p w14:paraId="5131047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6084FD5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68F7EC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0A30AC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084807E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4E64700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10</w:t>
            </w:r>
          </w:p>
        </w:tc>
      </w:tr>
      <w:tr w:rsidR="002C7DB4" w:rsidRPr="002C7DB4" w14:paraId="55FBC6BB" w14:textId="77777777" w:rsidTr="00E83CFC">
        <w:trPr>
          <w:trHeight w:val="255"/>
        </w:trPr>
        <w:tc>
          <w:tcPr>
            <w:tcW w:w="1200" w:type="dxa"/>
            <w:shd w:val="clear" w:color="auto" w:fill="F79646"/>
            <w:noWrap/>
            <w:vAlign w:val="bottom"/>
          </w:tcPr>
          <w:p w14:paraId="1E2905C9"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C2/D4/</w:t>
            </w:r>
            <w:r w:rsidRPr="002C7DB4">
              <w:rPr>
                <w:rFonts w:ascii="Helvetica 55 Roman" w:hAnsi="Helvetica 55 Roman" w:cs="Arial"/>
                <w:bCs/>
                <w:sz w:val="20"/>
                <w:szCs w:val="20"/>
              </w:rPr>
              <w:t>P2</w:t>
            </w:r>
          </w:p>
        </w:tc>
        <w:tc>
          <w:tcPr>
            <w:tcW w:w="993" w:type="dxa"/>
            <w:noWrap/>
            <w:vAlign w:val="bottom"/>
          </w:tcPr>
          <w:p w14:paraId="26CFA11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3520</w:t>
            </w:r>
          </w:p>
        </w:tc>
        <w:tc>
          <w:tcPr>
            <w:tcW w:w="992" w:type="dxa"/>
            <w:noWrap/>
            <w:vAlign w:val="bottom"/>
          </w:tcPr>
          <w:p w14:paraId="066414F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1400</w:t>
            </w:r>
          </w:p>
        </w:tc>
        <w:tc>
          <w:tcPr>
            <w:tcW w:w="1059" w:type="dxa"/>
            <w:noWrap/>
            <w:vAlign w:val="bottom"/>
          </w:tcPr>
          <w:p w14:paraId="4884721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1850</w:t>
            </w:r>
          </w:p>
        </w:tc>
        <w:tc>
          <w:tcPr>
            <w:tcW w:w="1061" w:type="dxa"/>
          </w:tcPr>
          <w:p w14:paraId="1C199E9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9117</w:t>
            </w:r>
          </w:p>
        </w:tc>
        <w:tc>
          <w:tcPr>
            <w:tcW w:w="999" w:type="dxa"/>
            <w:noWrap/>
            <w:vAlign w:val="bottom"/>
          </w:tcPr>
          <w:p w14:paraId="1DE5F6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1A3138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6D542AB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0F72A4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351E05C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5BD0027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12</w:t>
            </w:r>
          </w:p>
        </w:tc>
      </w:tr>
      <w:tr w:rsidR="002C7DB4" w:rsidRPr="002C7DB4" w14:paraId="2556728F" w14:textId="77777777" w:rsidTr="00E83CFC">
        <w:trPr>
          <w:trHeight w:val="255"/>
        </w:trPr>
        <w:tc>
          <w:tcPr>
            <w:tcW w:w="1200" w:type="dxa"/>
            <w:shd w:val="clear" w:color="auto" w:fill="F79646"/>
            <w:noWrap/>
            <w:vAlign w:val="bottom"/>
          </w:tcPr>
          <w:p w14:paraId="3703C78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E1/</w:t>
            </w:r>
            <w:r w:rsidRPr="002C7DB4">
              <w:rPr>
                <w:rFonts w:ascii="Helvetica 55 Roman" w:hAnsi="Helvetica 55 Roman" w:cs="Arial"/>
                <w:bCs/>
                <w:sz w:val="20"/>
                <w:szCs w:val="20"/>
              </w:rPr>
              <w:t>P3</w:t>
            </w:r>
          </w:p>
        </w:tc>
        <w:tc>
          <w:tcPr>
            <w:tcW w:w="993" w:type="dxa"/>
            <w:noWrap/>
            <w:vAlign w:val="bottom"/>
          </w:tcPr>
          <w:p w14:paraId="270B615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4270</w:t>
            </w:r>
          </w:p>
        </w:tc>
        <w:tc>
          <w:tcPr>
            <w:tcW w:w="992" w:type="dxa"/>
            <w:noWrap/>
            <w:vAlign w:val="bottom"/>
          </w:tcPr>
          <w:p w14:paraId="7AA1F66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1760</w:t>
            </w:r>
          </w:p>
        </w:tc>
        <w:tc>
          <w:tcPr>
            <w:tcW w:w="1059" w:type="dxa"/>
            <w:noWrap/>
            <w:vAlign w:val="bottom"/>
          </w:tcPr>
          <w:p w14:paraId="3276EFA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1850</w:t>
            </w:r>
          </w:p>
        </w:tc>
        <w:tc>
          <w:tcPr>
            <w:tcW w:w="1061" w:type="dxa"/>
          </w:tcPr>
          <w:p w14:paraId="17D423C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13903</w:t>
            </w:r>
          </w:p>
        </w:tc>
        <w:tc>
          <w:tcPr>
            <w:tcW w:w="999" w:type="dxa"/>
            <w:noWrap/>
            <w:vAlign w:val="bottom"/>
          </w:tcPr>
          <w:p w14:paraId="406E0BF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58CD1DA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4FF7683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616694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374C55C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068487B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14</w:t>
            </w:r>
          </w:p>
        </w:tc>
      </w:tr>
      <w:tr w:rsidR="002C7DB4" w:rsidRPr="002C7DB4" w14:paraId="4D6B3F2D" w14:textId="77777777" w:rsidTr="00E83CFC">
        <w:trPr>
          <w:trHeight w:val="255"/>
        </w:trPr>
        <w:tc>
          <w:tcPr>
            <w:tcW w:w="1200" w:type="dxa"/>
            <w:shd w:val="clear" w:color="auto" w:fill="F79646"/>
            <w:noWrap/>
            <w:vAlign w:val="bottom"/>
          </w:tcPr>
          <w:p w14:paraId="0075A8F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C3/</w:t>
            </w:r>
            <w:r w:rsidRPr="002C7DB4">
              <w:rPr>
                <w:rFonts w:ascii="Helvetica 55 Roman" w:hAnsi="Helvetica 55 Roman" w:cs="Arial"/>
                <w:bCs/>
                <w:sz w:val="20"/>
                <w:szCs w:val="20"/>
              </w:rPr>
              <w:t>P4</w:t>
            </w:r>
          </w:p>
        </w:tc>
        <w:tc>
          <w:tcPr>
            <w:tcW w:w="993" w:type="dxa"/>
            <w:noWrap/>
            <w:vAlign w:val="bottom"/>
          </w:tcPr>
          <w:p w14:paraId="3CDF335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5020</w:t>
            </w:r>
          </w:p>
        </w:tc>
        <w:tc>
          <w:tcPr>
            <w:tcW w:w="992" w:type="dxa"/>
            <w:noWrap/>
            <w:vAlign w:val="bottom"/>
          </w:tcPr>
          <w:p w14:paraId="59C077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1760</w:t>
            </w:r>
          </w:p>
        </w:tc>
        <w:tc>
          <w:tcPr>
            <w:tcW w:w="1059" w:type="dxa"/>
            <w:noWrap/>
            <w:vAlign w:val="bottom"/>
          </w:tcPr>
          <w:p w14:paraId="47B0981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1850</w:t>
            </w:r>
          </w:p>
        </w:tc>
        <w:tc>
          <w:tcPr>
            <w:tcW w:w="1061" w:type="dxa"/>
          </w:tcPr>
          <w:p w14:paraId="5CC7414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16345</w:t>
            </w:r>
          </w:p>
        </w:tc>
        <w:tc>
          <w:tcPr>
            <w:tcW w:w="999" w:type="dxa"/>
            <w:noWrap/>
            <w:vAlign w:val="bottom"/>
          </w:tcPr>
          <w:p w14:paraId="632057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6AC2E1C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515C1B8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598150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466AABD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054F473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r>
      <w:tr w:rsidR="002C7DB4" w:rsidRPr="002C7DB4" w14:paraId="16E499EF" w14:textId="77777777" w:rsidTr="00E83CFC">
        <w:trPr>
          <w:trHeight w:val="255"/>
        </w:trPr>
        <w:tc>
          <w:tcPr>
            <w:tcW w:w="1200" w:type="dxa"/>
            <w:shd w:val="clear" w:color="auto" w:fill="F79646"/>
            <w:noWrap/>
            <w:vAlign w:val="bottom"/>
          </w:tcPr>
          <w:p w14:paraId="26637E69"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E2/E3/</w:t>
            </w:r>
            <w:r w:rsidRPr="002C7DB4">
              <w:rPr>
                <w:rFonts w:ascii="Helvetica 55 Roman" w:hAnsi="Helvetica 55 Roman" w:cs="Arial"/>
                <w:bCs/>
                <w:sz w:val="20"/>
                <w:szCs w:val="20"/>
              </w:rPr>
              <w:t>P5</w:t>
            </w:r>
          </w:p>
        </w:tc>
        <w:tc>
          <w:tcPr>
            <w:tcW w:w="993" w:type="dxa"/>
            <w:noWrap/>
            <w:vAlign w:val="bottom"/>
          </w:tcPr>
          <w:p w14:paraId="51F54C8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4270</w:t>
            </w:r>
          </w:p>
        </w:tc>
        <w:tc>
          <w:tcPr>
            <w:tcW w:w="992" w:type="dxa"/>
            <w:noWrap/>
            <w:vAlign w:val="bottom"/>
          </w:tcPr>
          <w:p w14:paraId="4A867ED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1760</w:t>
            </w:r>
          </w:p>
        </w:tc>
        <w:tc>
          <w:tcPr>
            <w:tcW w:w="1059" w:type="dxa"/>
            <w:noWrap/>
            <w:vAlign w:val="bottom"/>
          </w:tcPr>
          <w:p w14:paraId="24BD9C4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2250</w:t>
            </w:r>
          </w:p>
        </w:tc>
        <w:tc>
          <w:tcPr>
            <w:tcW w:w="1061" w:type="dxa"/>
          </w:tcPr>
          <w:p w14:paraId="19205DC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16909</w:t>
            </w:r>
          </w:p>
        </w:tc>
        <w:tc>
          <w:tcPr>
            <w:tcW w:w="999" w:type="dxa"/>
            <w:noWrap/>
            <w:vAlign w:val="bottom"/>
          </w:tcPr>
          <w:p w14:paraId="09B97D6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2C0D56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16BF24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3DD656E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62D1538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137F54C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15</w:t>
            </w:r>
          </w:p>
        </w:tc>
      </w:tr>
      <w:tr w:rsidR="002C7DB4" w:rsidRPr="002C7DB4" w14:paraId="4E1D33E2" w14:textId="77777777" w:rsidTr="00E83CFC">
        <w:trPr>
          <w:trHeight w:val="270"/>
        </w:trPr>
        <w:tc>
          <w:tcPr>
            <w:tcW w:w="1200" w:type="dxa"/>
            <w:shd w:val="clear" w:color="auto" w:fill="F79646"/>
            <w:noWrap/>
            <w:vAlign w:val="bottom"/>
          </w:tcPr>
          <w:p w14:paraId="5AF2236A"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E4/</w:t>
            </w:r>
            <w:r w:rsidRPr="002C7DB4">
              <w:rPr>
                <w:rFonts w:ascii="Helvetica 55 Roman" w:hAnsi="Helvetica 55 Roman" w:cs="Arial"/>
                <w:bCs/>
                <w:sz w:val="20"/>
                <w:szCs w:val="20"/>
              </w:rPr>
              <w:t>P6</w:t>
            </w:r>
          </w:p>
        </w:tc>
        <w:tc>
          <w:tcPr>
            <w:tcW w:w="993" w:type="dxa"/>
            <w:noWrap/>
            <w:vAlign w:val="bottom"/>
          </w:tcPr>
          <w:p w14:paraId="16457F3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5280</w:t>
            </w:r>
          </w:p>
        </w:tc>
        <w:tc>
          <w:tcPr>
            <w:tcW w:w="992" w:type="dxa"/>
            <w:noWrap/>
            <w:vAlign w:val="bottom"/>
          </w:tcPr>
          <w:p w14:paraId="032D1A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2250</w:t>
            </w:r>
          </w:p>
        </w:tc>
        <w:tc>
          <w:tcPr>
            <w:tcW w:w="1059" w:type="dxa"/>
            <w:noWrap/>
            <w:vAlign w:val="bottom"/>
          </w:tcPr>
          <w:p w14:paraId="74612D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2250</w:t>
            </w:r>
          </w:p>
        </w:tc>
        <w:tc>
          <w:tcPr>
            <w:tcW w:w="1061" w:type="dxa"/>
          </w:tcPr>
          <w:p w14:paraId="4F1A84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sz w:val="20"/>
                <w:szCs w:val="20"/>
              </w:rPr>
              <w:t>26730</w:t>
            </w:r>
          </w:p>
        </w:tc>
        <w:tc>
          <w:tcPr>
            <w:tcW w:w="999" w:type="dxa"/>
            <w:noWrap/>
            <w:vAlign w:val="bottom"/>
          </w:tcPr>
          <w:p w14:paraId="47554CB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993" w:type="dxa"/>
            <w:noWrap/>
            <w:vAlign w:val="bottom"/>
          </w:tcPr>
          <w:p w14:paraId="2E6DBDC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8" w:type="dxa"/>
            <w:noWrap/>
            <w:vAlign w:val="bottom"/>
          </w:tcPr>
          <w:p w14:paraId="43169A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5538530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709" w:type="dxa"/>
            <w:noWrap/>
            <w:vAlign w:val="bottom"/>
          </w:tcPr>
          <w:p w14:paraId="6CD5591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4</w:t>
            </w:r>
          </w:p>
        </w:tc>
        <w:tc>
          <w:tcPr>
            <w:tcW w:w="1276" w:type="dxa"/>
            <w:vAlign w:val="bottom"/>
          </w:tcPr>
          <w:p w14:paraId="4FC8316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17</w:t>
            </w:r>
          </w:p>
        </w:tc>
      </w:tr>
    </w:tbl>
    <w:p w14:paraId="515C46A8" w14:textId="77777777" w:rsidR="002C7DB4" w:rsidRPr="002C7DB4" w:rsidRDefault="002C7DB4" w:rsidP="002C7DB4">
      <w:pPr>
        <w:ind w:left="-540" w:right="-1010"/>
        <w:jc w:val="both"/>
        <w:rPr>
          <w:rFonts w:ascii="Helvetica 55 Roman" w:hAnsi="Helvetica 55 Roman"/>
        </w:rPr>
      </w:pPr>
    </w:p>
    <w:p w14:paraId="5C0F87E7" w14:textId="77777777" w:rsidR="002C7DB4" w:rsidRPr="002C7DB4" w:rsidRDefault="002C7DB4" w:rsidP="002C7DB4">
      <w:pPr>
        <w:jc w:val="both"/>
        <w:rPr>
          <w:rFonts w:ascii="Helvetica 55 Roman" w:hAnsi="Helvetica 55 Roman"/>
          <w:sz w:val="20"/>
          <w:szCs w:val="20"/>
        </w:rPr>
      </w:pPr>
      <w:r w:rsidRPr="002C7DB4">
        <w:rPr>
          <w:rFonts w:ascii="Helvetica 55 Roman" w:hAnsi="Helvetica 55 Roman"/>
          <w:sz w:val="20"/>
          <w:szCs w:val="20"/>
        </w:rPr>
        <w:t>Nota : Si le type de chambre n’est pas standard, l’opérateur choisira dans le tableau, la chambre, avec les dimensions supérieures les plus proches. Les chambres dont les dimensions sont inférieures à la L1T sont interdites pour l’hébergement des protections d’épissure optiques et manchons.</w:t>
      </w:r>
    </w:p>
    <w:p w14:paraId="5ADD7FD5" w14:textId="77777777" w:rsidR="002C7DB4" w:rsidRPr="002C7DB4" w:rsidRDefault="002C7DB4" w:rsidP="002C7DB4">
      <w:pPr>
        <w:ind w:right="-1010"/>
        <w:jc w:val="both"/>
        <w:rPr>
          <w:rFonts w:ascii="Helvetica 55 Roman" w:hAnsi="Helvetica 55 Roman"/>
          <w:sz w:val="20"/>
          <w:szCs w:val="20"/>
        </w:rPr>
      </w:pPr>
    </w:p>
    <w:p w14:paraId="7E7E0330"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Dans le tableau, lorsque les Chambres acceptent plusieurs dispositifs, il est possible de substituer l’un d’eux en considérant qu’un Manchon ou une PEO de taille supérieure équivaut à 2 fois le dispositif de taille immédiatement inférieure dans la limite d’un maximum de 4 dispositifs dans une Chambre.</w:t>
      </w:r>
    </w:p>
    <w:p w14:paraId="434D4F75" w14:textId="77777777" w:rsidR="002C7DB4" w:rsidRPr="002C7DB4" w:rsidRDefault="002C7DB4" w:rsidP="002C7DB4">
      <w:pPr>
        <w:ind w:left="-540"/>
        <w:rPr>
          <w:rFonts w:ascii="Helvetica 55 Roman" w:hAnsi="Helvetica 55 Roman"/>
          <w:sz w:val="20"/>
          <w:szCs w:val="20"/>
        </w:rPr>
      </w:pPr>
    </w:p>
    <w:p w14:paraId="07EE21A3"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Exemple pour une L3T :</w:t>
      </w:r>
    </w:p>
    <w:p w14:paraId="558D0D6E"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une PEO de 25 dm³ : On ne peut rien rajouter</w:t>
      </w:r>
    </w:p>
    <w:p w14:paraId="1F491D0A"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une PEO de 8 dm³ : On ne peut rien rajouter</w:t>
      </w:r>
    </w:p>
    <w:p w14:paraId="52EBC792"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2 Manchons de 5 dm³, on peut rajouter un Manchon &lt; à 6 dm³ ou 2 Manchons &lt; à 2 dm³.</w:t>
      </w:r>
    </w:p>
    <w:p w14:paraId="3A541C0F"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1 Manchon de 1.5 dm³, on peut rajouter 3 micro-Manchons ou 2 Manchons</w:t>
      </w:r>
    </w:p>
    <w:p w14:paraId="47C53421" w14:textId="77777777" w:rsidR="002C7DB4" w:rsidRPr="002C7DB4" w:rsidRDefault="002C7DB4" w:rsidP="002C7DB4">
      <w:pPr>
        <w:ind w:left="-540"/>
        <w:rPr>
          <w:rFonts w:ascii="Helvetica 55 Roman" w:hAnsi="Helvetica 55 Roman"/>
          <w:sz w:val="20"/>
          <w:szCs w:val="20"/>
        </w:rPr>
      </w:pPr>
    </w:p>
    <w:p w14:paraId="736DB72B"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Exemple pour une L5T :</w:t>
      </w:r>
    </w:p>
    <w:p w14:paraId="5318DD03"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une PEO de 35 dm³, on ne peut rien rajouter</w:t>
      </w:r>
    </w:p>
    <w:p w14:paraId="7BE3A79C" w14:textId="77777777" w:rsidR="002C7DB4" w:rsidRPr="002C7DB4" w:rsidRDefault="002C7DB4" w:rsidP="002C7DB4">
      <w:pPr>
        <w:ind w:left="-540"/>
        <w:rPr>
          <w:rFonts w:ascii="Helvetica 55 Roman" w:hAnsi="Helvetica 55 Roman"/>
          <w:sz w:val="20"/>
          <w:szCs w:val="20"/>
        </w:rPr>
      </w:pPr>
      <w:r w:rsidRPr="002C7DB4">
        <w:rPr>
          <w:rFonts w:ascii="Helvetica 55 Roman" w:hAnsi="Helvetica 55 Roman"/>
          <w:sz w:val="20"/>
          <w:szCs w:val="20"/>
        </w:rPr>
        <w:tab/>
        <w:t>Il existe déjà une PEO de 25 dm³, on peut rajouter 2 PEO &lt; à 10 dm³ ou 3 Manchons &lt; à 6 dm³</w:t>
      </w:r>
    </w:p>
    <w:p w14:paraId="67A1FE9C"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Il existe déjà une PEO de 8 dm³, on peut rajouter 1 PEO &lt; à 30 dm³ ou 2 PEO &lt; à 10 dm³ ou 3 Manchons &lt; à 6 dm³ etc.…</w:t>
      </w:r>
    </w:p>
    <w:p w14:paraId="4CB19916" w14:textId="77777777" w:rsidR="002C7DB4" w:rsidRPr="002C7DB4" w:rsidRDefault="002C7DB4" w:rsidP="002C7DB4">
      <w:pPr>
        <w:pStyle w:val="Titre2"/>
      </w:pPr>
      <w:bookmarkStart w:id="127" w:name="_Toc531701359"/>
      <w:bookmarkStart w:id="128" w:name="_Toc531701360"/>
      <w:bookmarkStart w:id="129" w:name="_Toc531701361"/>
      <w:bookmarkStart w:id="130" w:name="_Toc531701362"/>
      <w:bookmarkStart w:id="131" w:name="_Toc531701363"/>
      <w:bookmarkStart w:id="132" w:name="_Toc531701364"/>
      <w:bookmarkStart w:id="133" w:name="_Toc196271140"/>
      <w:bookmarkStart w:id="134" w:name="_Toc98927950"/>
      <w:bookmarkStart w:id="135" w:name="_Toc123822463"/>
      <w:bookmarkEnd w:id="127"/>
      <w:bookmarkEnd w:id="128"/>
      <w:bookmarkEnd w:id="129"/>
      <w:bookmarkEnd w:id="130"/>
      <w:bookmarkEnd w:id="131"/>
      <w:bookmarkEnd w:id="132"/>
      <w:r w:rsidRPr="002C7DB4">
        <w:rPr>
          <w:lang w:val="fr-FR"/>
        </w:rPr>
        <w:t>R</w:t>
      </w:r>
      <w:proofErr w:type="spellStart"/>
      <w:r w:rsidRPr="002C7DB4">
        <w:t>ègles</w:t>
      </w:r>
      <w:proofErr w:type="spellEnd"/>
      <w:r w:rsidRPr="002C7DB4">
        <w:t xml:space="preserve"> de repérage des Alvéoles et Masques</w:t>
      </w:r>
      <w:bookmarkEnd w:id="133"/>
      <w:bookmarkEnd w:id="134"/>
      <w:bookmarkEnd w:id="135"/>
    </w:p>
    <w:p w14:paraId="544AC8D8" w14:textId="77777777" w:rsidR="002C7DB4" w:rsidRPr="002C7DB4" w:rsidRDefault="002C7DB4" w:rsidP="002C7DB4">
      <w:pPr>
        <w:rPr>
          <w:rFonts w:ascii="Helvetica 55 Roman" w:eastAsia="MS Mincho" w:hAnsi="Helvetica 55 Roman" w:cs="Arial"/>
          <w:szCs w:val="20"/>
          <w:lang w:eastAsia="ja-JP"/>
        </w:rPr>
      </w:pPr>
    </w:p>
    <w:p w14:paraId="5407D6DE" w14:textId="77777777" w:rsidR="002C7DB4" w:rsidRPr="002C7DB4" w:rsidRDefault="002C7DB4" w:rsidP="002C7DB4">
      <w:pPr>
        <w:jc w:val="both"/>
        <w:rPr>
          <w:rFonts w:ascii="Helvetica 55 Roman" w:hAnsi="Helvetica 55 Roman" w:cs="Arial"/>
          <w:sz w:val="20"/>
          <w:szCs w:val="20"/>
        </w:rPr>
      </w:pPr>
      <w:r w:rsidRPr="002C7DB4">
        <w:rPr>
          <w:rFonts w:ascii="Helvetica 55 Roman" w:eastAsia="MS Mincho" w:hAnsi="Helvetica 55 Roman" w:cs="Arial"/>
          <w:sz w:val="20"/>
          <w:szCs w:val="20"/>
          <w:lang w:eastAsia="ja-JP"/>
        </w:rPr>
        <w:lastRenderedPageBreak/>
        <w:t>Le nommage des Masques est effectué selon les principes suivants : Les lettres A et B sont réservées en priorité à l'artère principale sur les petits pieds droits de la chambre dans le sens NRO vers le PM. A, pour le Masque d'entrée de Chambre et B, pour le Masque de sortie de Chambre. Les Masques suivants sont repérés alphabétiquement dans le sens des aiguilles d'une montre</w:t>
      </w:r>
      <w:r w:rsidRPr="002C7DB4">
        <w:rPr>
          <w:rFonts w:ascii="Helvetica 55 Roman" w:hAnsi="Helvetica 55 Roman" w:cs="Arial"/>
          <w:sz w:val="20"/>
          <w:szCs w:val="20"/>
        </w:rPr>
        <w:t>.</w:t>
      </w:r>
    </w:p>
    <w:p w14:paraId="4BCAD8AA" w14:textId="77777777" w:rsidR="002C7DB4" w:rsidRPr="002C7DB4" w:rsidRDefault="002C7DB4" w:rsidP="002C7DB4">
      <w:pPr>
        <w:jc w:val="both"/>
        <w:rPr>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4967"/>
        <w:gridCol w:w="4887"/>
      </w:tblGrid>
      <w:tr w:rsidR="002C7DB4" w:rsidRPr="002C7DB4" w14:paraId="53BDB3EE" w14:textId="77777777" w:rsidTr="00E83CFC">
        <w:tc>
          <w:tcPr>
            <w:tcW w:w="5002" w:type="dxa"/>
          </w:tcPr>
          <w:p w14:paraId="3FE6DFAE"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Le positionnement des Masques (A, B …) sont représentés sur la vue d'implantation de la Chambre afin de limiter les risques d'erreurs de repérages :</w:t>
            </w:r>
          </w:p>
          <w:p w14:paraId="171FDB99" w14:textId="77777777" w:rsidR="002C7DB4" w:rsidRPr="002C7DB4" w:rsidRDefault="002C7DB4" w:rsidP="00E83CFC">
            <w:pPr>
              <w:jc w:val="both"/>
              <w:rPr>
                <w:rFonts w:ascii="Helvetica 55 Roman" w:hAnsi="Helvetica 55 Roman" w:cs="Arial"/>
                <w:sz w:val="20"/>
                <w:szCs w:val="20"/>
              </w:rPr>
            </w:pPr>
          </w:p>
        </w:tc>
        <w:tc>
          <w:tcPr>
            <w:tcW w:w="5002" w:type="dxa"/>
          </w:tcPr>
          <w:p w14:paraId="3C3837B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sz w:val="20"/>
                <w:szCs w:val="20"/>
              </w:rPr>
              <w:t>Ci-dessous un exemple de vue complémentaire avec repères métriques, nécessaires dans le cas de demande d'implantation de boîtiers ou Manchons dans la Chambre :</w:t>
            </w:r>
          </w:p>
        </w:tc>
      </w:tr>
      <w:tr w:rsidR="002C7DB4" w:rsidRPr="002C7DB4" w14:paraId="7AFF6394" w14:textId="77777777" w:rsidTr="00E83CFC">
        <w:tc>
          <w:tcPr>
            <w:tcW w:w="5002" w:type="dxa"/>
            <w:vAlign w:val="center"/>
          </w:tcPr>
          <w:p w14:paraId="2FAC8C80" w14:textId="77777777" w:rsidR="002C7DB4" w:rsidRPr="002C7DB4" w:rsidRDefault="002C7DB4" w:rsidP="00E83CFC">
            <w:pPr>
              <w:jc w:val="center"/>
              <w:rPr>
                <w:rFonts w:ascii="Helvetica 55 Roman" w:hAnsi="Helvetica 55 Roman" w:cs="Arial"/>
                <w:sz w:val="20"/>
                <w:szCs w:val="20"/>
              </w:rPr>
            </w:pPr>
            <w:r w:rsidRPr="002C7DB4">
              <w:rPr>
                <w:noProof/>
              </w:rPr>
              <mc:AlternateContent>
                <mc:Choice Requires="wps">
                  <w:drawing>
                    <wp:anchor distT="0" distB="0" distL="114300" distR="114300" simplePos="0" relativeHeight="251660288" behindDoc="0" locked="0" layoutInCell="1" allowOverlap="1" wp14:anchorId="05516E72" wp14:editId="2006CD21">
                      <wp:simplePos x="0" y="0"/>
                      <wp:positionH relativeFrom="column">
                        <wp:posOffset>1714500</wp:posOffset>
                      </wp:positionH>
                      <wp:positionV relativeFrom="paragraph">
                        <wp:posOffset>644525</wp:posOffset>
                      </wp:positionV>
                      <wp:extent cx="685800" cy="571500"/>
                      <wp:effectExtent l="0" t="0" r="19050" b="19050"/>
                      <wp:wrapNone/>
                      <wp:docPr id="3"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6B24F3" id="Oval 15" o:spid="_x0000_s1026" style="position:absolute;margin-left:135pt;margin-top:50.75pt;width:54pt;height: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" filled="f" strokecolor="red" strokeweight="1.5pt"/>
                  </w:pict>
                </mc:Fallback>
              </mc:AlternateContent>
            </w:r>
            <w:r w:rsidRPr="002C7DB4">
              <w:rPr>
                <w:noProof/>
              </w:rPr>
              <mc:AlternateContent>
                <mc:Choice Requires="wps">
                  <w:drawing>
                    <wp:anchor distT="0" distB="0" distL="114300" distR="114300" simplePos="0" relativeHeight="251659264" behindDoc="0" locked="0" layoutInCell="1" allowOverlap="1" wp14:anchorId="3FF840EC" wp14:editId="31DF7570">
                      <wp:simplePos x="0" y="0"/>
                      <wp:positionH relativeFrom="column">
                        <wp:posOffset>571500</wp:posOffset>
                      </wp:positionH>
                      <wp:positionV relativeFrom="paragraph">
                        <wp:posOffset>744855</wp:posOffset>
                      </wp:positionV>
                      <wp:extent cx="685800" cy="571500"/>
                      <wp:effectExtent l="0" t="0" r="19050" b="19050"/>
                      <wp:wrapNone/>
                      <wp:docPr id="2"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286F6E" id="Oval 14" o:spid="_x0000_s1026" style="position:absolute;margin-left:45pt;margin-top:58.65pt;width:54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" filled="f" strokecolor="red" strokeweight="1.5pt"/>
                  </w:pict>
                </mc:Fallback>
              </mc:AlternateContent>
            </w:r>
            <w:r w:rsidRPr="002C7DB4">
              <w:rPr>
                <w:rFonts w:ascii="Helvetica 55 Roman" w:hAnsi="Helvetica 55 Roman"/>
                <w:noProof/>
                <w:sz w:val="20"/>
                <w:szCs w:val="20"/>
              </w:rPr>
              <w:drawing>
                <wp:inline distT="0" distB="0" distL="0" distR="0" wp14:anchorId="64A927CC" wp14:editId="48689C58">
                  <wp:extent cx="2785745" cy="1680210"/>
                  <wp:effectExtent l="0" t="0" r="0" b="0"/>
                  <wp:docPr id="18" name="Image 18" descr="Une image contenant texte, route, extérieur, oran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exte, route, extérieur, orange&#10;&#10;Description générée automatiquemen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5745" cy="1680210"/>
                          </a:xfrm>
                          <a:prstGeom prst="rect">
                            <a:avLst/>
                          </a:prstGeom>
                          <a:noFill/>
                          <a:ln>
                            <a:noFill/>
                          </a:ln>
                        </pic:spPr>
                      </pic:pic>
                    </a:graphicData>
                  </a:graphic>
                </wp:inline>
              </w:drawing>
            </w:r>
          </w:p>
        </w:tc>
        <w:tc>
          <w:tcPr>
            <w:tcW w:w="5002" w:type="dxa"/>
            <w:vAlign w:val="center"/>
          </w:tcPr>
          <w:p w14:paraId="0996D8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noProof/>
                <w:sz w:val="20"/>
                <w:szCs w:val="20"/>
              </w:rPr>
              <w:drawing>
                <wp:inline distT="0" distB="0" distL="0" distR="0" wp14:anchorId="7042B0A3" wp14:editId="497F40CB">
                  <wp:extent cx="2215978" cy="1654777"/>
                  <wp:effectExtent l="0" t="0" r="0" b="3175"/>
                  <wp:docPr id="22" name="Image 2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Une image contenant texte&#10;&#10;Description générée automatiquem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20421" cy="1658095"/>
                          </a:xfrm>
                          <a:prstGeom prst="rect">
                            <a:avLst/>
                          </a:prstGeom>
                          <a:noFill/>
                          <a:ln>
                            <a:noFill/>
                          </a:ln>
                        </pic:spPr>
                      </pic:pic>
                    </a:graphicData>
                  </a:graphic>
                </wp:inline>
              </w:drawing>
            </w:r>
          </w:p>
        </w:tc>
      </w:tr>
    </w:tbl>
    <w:p w14:paraId="329C1F59" w14:textId="77777777" w:rsidR="002C7DB4" w:rsidRPr="002C7DB4" w:rsidRDefault="002C7DB4" w:rsidP="002C7DB4">
      <w:pPr>
        <w:jc w:val="both"/>
        <w:rPr>
          <w:rFonts w:ascii="Helvetica 55 Roman" w:hAnsi="Helvetica 55 Roman" w:cs="Arial"/>
          <w:sz w:val="20"/>
          <w:szCs w:val="20"/>
        </w:rPr>
      </w:pPr>
    </w:p>
    <w:p w14:paraId="2A6B7977" w14:textId="77777777" w:rsidR="002C7DB4" w:rsidRPr="002C7DB4" w:rsidRDefault="002C7DB4" w:rsidP="002C7DB4">
      <w:pPr>
        <w:jc w:val="both"/>
        <w:rPr>
          <w:rFonts w:ascii="Helvetica 55 Roman" w:hAnsi="Helvetica 55 Roman"/>
          <w:sz w:val="20"/>
          <w:szCs w:val="20"/>
        </w:rPr>
      </w:pPr>
      <w:r w:rsidRPr="002C7DB4">
        <w:rPr>
          <w:rFonts w:ascii="Helvetica 55 Roman" w:hAnsi="Helvetica 55 Roman"/>
          <w:sz w:val="20"/>
          <w:szCs w:val="20"/>
        </w:rPr>
        <w:t>L’emplacement relatif à toutes demandes de pénétration de chambre (pour raccordement d’une chambre satellite ou d’une nouvelle conduite) doit également être matérialisé sur une photo.</w:t>
      </w:r>
    </w:p>
    <w:p w14:paraId="781FA5CA" w14:textId="77777777" w:rsidR="002C7DB4" w:rsidRPr="002C7DB4" w:rsidRDefault="002C7DB4" w:rsidP="002C7DB4">
      <w:pPr>
        <w:rPr>
          <w:rFonts w:ascii="Helvetica 55 Roman" w:hAnsi="Helvetica 55 Roman"/>
          <w:sz w:val="20"/>
          <w:szCs w:val="20"/>
        </w:rPr>
      </w:pPr>
    </w:p>
    <w:p w14:paraId="7128353C" w14:textId="77777777" w:rsidR="002C7DB4" w:rsidRPr="002C7DB4" w:rsidRDefault="002C7DB4" w:rsidP="002C7DB4">
      <w:pPr>
        <w:jc w:val="both"/>
        <w:rPr>
          <w:rFonts w:ascii="Helvetica 55 Roman" w:hAnsi="Helvetica 55 Roman" w:cs="Arial"/>
          <w:sz w:val="20"/>
          <w:szCs w:val="20"/>
        </w:rPr>
      </w:pPr>
      <w:r w:rsidRPr="002C7DB4">
        <w:rPr>
          <w:rFonts w:ascii="Helvetica 55 Roman" w:hAnsi="Helvetica 55 Roman" w:cs="Arial"/>
          <w:sz w:val="20"/>
          <w:szCs w:val="20"/>
        </w:rPr>
        <w:t>Règles de repérage des masques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6"/>
        <w:gridCol w:w="5678"/>
      </w:tblGrid>
      <w:tr w:rsidR="002C7DB4" w:rsidRPr="002C7DB4" w14:paraId="3A25ED7A" w14:textId="77777777" w:rsidTr="00E83CFC">
        <w:tc>
          <w:tcPr>
            <w:tcW w:w="3936" w:type="dxa"/>
            <w:shd w:val="clear" w:color="auto" w:fill="auto"/>
            <w:vAlign w:val="center"/>
          </w:tcPr>
          <w:p w14:paraId="2E8F2C91" w14:textId="77777777" w:rsidR="002C7DB4" w:rsidRPr="002C7DB4" w:rsidRDefault="002C7DB4" w:rsidP="00E83CFC">
            <w:pPr>
              <w:jc w:val="center"/>
              <w:rPr>
                <w:rFonts w:ascii="Helvetica 55 Roman" w:hAnsi="Helvetica 55 Roman" w:cs="Arial"/>
                <w:sz w:val="20"/>
                <w:szCs w:val="20"/>
              </w:rPr>
            </w:pPr>
            <w:r w:rsidRPr="002C7DB4">
              <w:rPr>
                <w:noProof/>
              </w:rPr>
              <w:drawing>
                <wp:inline distT="0" distB="0" distL="0" distR="0" wp14:anchorId="31E59506" wp14:editId="4F92C286">
                  <wp:extent cx="2514418" cy="2053057"/>
                  <wp:effectExtent l="0" t="0" r="635" b="444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22801" cy="2059901"/>
                          </a:xfrm>
                          <a:prstGeom prst="rect">
                            <a:avLst/>
                          </a:prstGeom>
                        </pic:spPr>
                      </pic:pic>
                    </a:graphicData>
                  </a:graphic>
                </wp:inline>
              </w:drawing>
            </w:r>
          </w:p>
        </w:tc>
        <w:tc>
          <w:tcPr>
            <w:tcW w:w="6144" w:type="dxa"/>
            <w:shd w:val="clear" w:color="auto" w:fill="auto"/>
          </w:tcPr>
          <w:p w14:paraId="45AD9490" w14:textId="77777777" w:rsidR="002C7DB4" w:rsidRPr="002C7DB4" w:rsidRDefault="002C7DB4" w:rsidP="00E83CFC">
            <w:pPr>
              <w:jc w:val="both"/>
              <w:rPr>
                <w:rFonts w:ascii="Helvetica 55 Roman" w:hAnsi="Helvetica 55 Roman" w:cs="Arial"/>
                <w:sz w:val="20"/>
                <w:szCs w:val="20"/>
              </w:rPr>
            </w:pPr>
            <w:r w:rsidRPr="002C7DB4">
              <w:rPr>
                <w:rFonts w:ascii="Helvetica 55 Roman" w:hAnsi="Helvetica 55 Roman" w:cs="Arial"/>
                <w:sz w:val="20"/>
                <w:szCs w:val="20"/>
                <w:u w:val="single"/>
              </w:rPr>
              <w:t>masque A</w:t>
            </w:r>
          </w:p>
          <w:p w14:paraId="2F2922A5" w14:textId="77777777" w:rsidR="002C7DB4" w:rsidRPr="002C7DB4" w:rsidRDefault="002C7DB4" w:rsidP="00E83CFC">
            <w:pPr>
              <w:numPr>
                <w:ilvl w:val="0"/>
                <w:numId w:val="11"/>
              </w:numPr>
              <w:jc w:val="both"/>
              <w:rPr>
                <w:rFonts w:ascii="Helvetica 55 Roman" w:hAnsi="Helvetica 55 Roman" w:cs="Arial"/>
                <w:sz w:val="20"/>
                <w:szCs w:val="20"/>
              </w:rPr>
            </w:pPr>
            <w:r w:rsidRPr="002C7DB4">
              <w:rPr>
                <w:rFonts w:ascii="Helvetica 55 Roman" w:hAnsi="Helvetica 55 Roman" w:cs="Arial"/>
                <w:sz w:val="20"/>
                <w:szCs w:val="20"/>
              </w:rPr>
              <w:t xml:space="preserve"> les numéros d’alvéoles seront numérotés en ordre croissant en commençant en haut à gauche en regardant le masque, ligne par ligne, pour se terminer en bas à droite</w:t>
            </w:r>
          </w:p>
          <w:p w14:paraId="5822CE9C" w14:textId="77777777" w:rsidR="002C7DB4" w:rsidRPr="002C7DB4" w:rsidRDefault="002C7DB4" w:rsidP="00E83CFC">
            <w:pPr>
              <w:numPr>
                <w:ilvl w:val="0"/>
                <w:numId w:val="11"/>
              </w:numPr>
              <w:jc w:val="both"/>
              <w:rPr>
                <w:rFonts w:ascii="Helvetica 55 Roman" w:hAnsi="Helvetica 55 Roman" w:cs="Arial"/>
                <w:sz w:val="20"/>
                <w:szCs w:val="20"/>
              </w:rPr>
            </w:pPr>
            <w:r w:rsidRPr="002C7DB4">
              <w:rPr>
                <w:rFonts w:ascii="Helvetica 55 Roman" w:hAnsi="Helvetica 55 Roman" w:cs="Arial"/>
                <w:sz w:val="20"/>
                <w:szCs w:val="20"/>
              </w:rPr>
              <w:t xml:space="preserve"> 1 masque physique regroupant deux masques logiques :</w:t>
            </w:r>
          </w:p>
          <w:p w14:paraId="4A5D1921" w14:textId="77777777" w:rsidR="002C7DB4" w:rsidRPr="002C7DB4" w:rsidRDefault="002C7DB4" w:rsidP="00E83CFC">
            <w:pPr>
              <w:numPr>
                <w:ilvl w:val="1"/>
                <w:numId w:val="11"/>
              </w:numPr>
              <w:jc w:val="both"/>
              <w:rPr>
                <w:rFonts w:ascii="Helvetica 55 Roman" w:hAnsi="Helvetica 55 Roman" w:cs="Arial"/>
                <w:sz w:val="20"/>
                <w:szCs w:val="20"/>
              </w:rPr>
            </w:pPr>
            <w:r w:rsidRPr="002C7DB4">
              <w:rPr>
                <w:rFonts w:ascii="Helvetica 55 Roman" w:hAnsi="Helvetica 55 Roman" w:cs="Arial"/>
                <w:sz w:val="20"/>
                <w:szCs w:val="20"/>
              </w:rPr>
              <w:t xml:space="preserve"> 1 à 7 vers la chambre CH4</w:t>
            </w:r>
          </w:p>
          <w:p w14:paraId="7099D463" w14:textId="77777777" w:rsidR="002C7DB4" w:rsidRPr="002C7DB4" w:rsidRDefault="002C7DB4" w:rsidP="00E83CFC">
            <w:pPr>
              <w:numPr>
                <w:ilvl w:val="1"/>
                <w:numId w:val="11"/>
              </w:numPr>
              <w:jc w:val="both"/>
              <w:rPr>
                <w:rFonts w:ascii="Helvetica 55 Roman" w:hAnsi="Helvetica 55 Roman" w:cs="Arial"/>
                <w:sz w:val="20"/>
                <w:szCs w:val="20"/>
              </w:rPr>
            </w:pPr>
            <w:r w:rsidRPr="002C7DB4">
              <w:rPr>
                <w:rFonts w:ascii="Helvetica 55 Roman" w:hAnsi="Helvetica 55 Roman" w:cs="Arial"/>
                <w:sz w:val="20"/>
                <w:szCs w:val="20"/>
              </w:rPr>
              <w:t xml:space="preserve"> 8 à 10 vers la chambre CH3</w:t>
            </w:r>
          </w:p>
          <w:p w14:paraId="5875CC28" w14:textId="77777777" w:rsidR="002C7DB4" w:rsidRPr="002C7DB4" w:rsidRDefault="002C7DB4" w:rsidP="00E83CFC">
            <w:pPr>
              <w:jc w:val="both"/>
              <w:rPr>
                <w:rFonts w:ascii="Helvetica 55 Roman" w:hAnsi="Helvetica 55 Roman" w:cs="Arial"/>
                <w:sz w:val="20"/>
                <w:szCs w:val="20"/>
              </w:rPr>
            </w:pPr>
          </w:p>
        </w:tc>
      </w:tr>
      <w:tr w:rsidR="002C7DB4" w:rsidRPr="002C7DB4" w14:paraId="44C6E990" w14:textId="77777777" w:rsidTr="00E83CFC">
        <w:trPr>
          <w:trHeight w:val="1843"/>
        </w:trPr>
        <w:tc>
          <w:tcPr>
            <w:tcW w:w="3936" w:type="dxa"/>
            <w:shd w:val="clear" w:color="auto" w:fill="auto"/>
            <w:vAlign w:val="center"/>
          </w:tcPr>
          <w:p w14:paraId="5C143E1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noProof/>
                <w:sz w:val="20"/>
                <w:szCs w:val="20"/>
              </w:rPr>
              <w:drawing>
                <wp:inline distT="0" distB="0" distL="0" distR="0" wp14:anchorId="4C3D6320" wp14:editId="6A10914C">
                  <wp:extent cx="1669415" cy="1190625"/>
                  <wp:effectExtent l="0" t="0" r="0" b="0"/>
                  <wp:docPr id="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69415" cy="1190625"/>
                          </a:xfrm>
                          <a:prstGeom prst="rect">
                            <a:avLst/>
                          </a:prstGeom>
                          <a:noFill/>
                          <a:ln>
                            <a:noFill/>
                          </a:ln>
                        </pic:spPr>
                      </pic:pic>
                    </a:graphicData>
                  </a:graphic>
                </wp:inline>
              </w:drawing>
            </w:r>
          </w:p>
        </w:tc>
        <w:tc>
          <w:tcPr>
            <w:tcW w:w="6144" w:type="dxa"/>
            <w:shd w:val="clear" w:color="auto" w:fill="auto"/>
            <w:vAlign w:val="center"/>
          </w:tcPr>
          <w:p w14:paraId="0F9E8087" w14:textId="77777777" w:rsidR="002C7DB4" w:rsidRPr="002C7DB4" w:rsidRDefault="002C7DB4" w:rsidP="00E83CFC">
            <w:pPr>
              <w:jc w:val="center"/>
              <w:rPr>
                <w:rFonts w:ascii="Helvetica 55 Roman" w:hAnsi="Helvetica 55 Roman" w:cs="Arial"/>
                <w:sz w:val="20"/>
                <w:szCs w:val="20"/>
              </w:rPr>
            </w:pPr>
            <w:r w:rsidRPr="002C7DB4">
              <w:rPr>
                <w:noProof/>
              </w:rPr>
              <w:drawing>
                <wp:inline distT="0" distB="0" distL="0" distR="0" wp14:anchorId="18A3062D" wp14:editId="41309F99">
                  <wp:extent cx="3326183" cy="1456868"/>
                  <wp:effectExtent l="0" t="0" r="762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41368" cy="1463519"/>
                          </a:xfrm>
                          <a:prstGeom prst="rect">
                            <a:avLst/>
                          </a:prstGeom>
                        </pic:spPr>
                      </pic:pic>
                    </a:graphicData>
                  </a:graphic>
                </wp:inline>
              </w:drawing>
            </w:r>
          </w:p>
          <w:p w14:paraId="4EB566CD" w14:textId="77777777" w:rsidR="002C7DB4" w:rsidRPr="002C7DB4" w:rsidRDefault="002C7DB4" w:rsidP="00E83CFC">
            <w:pPr>
              <w:jc w:val="both"/>
              <w:rPr>
                <w:rFonts w:ascii="Helvetica 55 Roman" w:hAnsi="Helvetica 55 Roman" w:cs="Arial"/>
                <w:sz w:val="20"/>
                <w:szCs w:val="20"/>
              </w:rPr>
            </w:pPr>
            <w:r w:rsidRPr="002C7DB4">
              <w:rPr>
                <w:rFonts w:ascii="Helvetica 55 Roman" w:hAnsi="Helvetica 55 Roman" w:cs="Arial"/>
                <w:sz w:val="20"/>
                <w:szCs w:val="20"/>
              </w:rPr>
              <w:t>La légende du type d’alvéole doit être respectée entre PVC et PEHD (pour le PEHD la légende est un double cercle ).</w:t>
            </w:r>
          </w:p>
          <w:p w14:paraId="2035A350"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 xml:space="preserve">Les photos de masque doivent être exploitables afin de valider des demandes d’occupation d’alvéoles pour le déploiement d’un câble optique.  </w:t>
            </w:r>
          </w:p>
        </w:tc>
      </w:tr>
    </w:tbl>
    <w:p w14:paraId="1DFB0751" w14:textId="77777777" w:rsidR="002C7DB4" w:rsidRPr="002C7DB4" w:rsidRDefault="002C7DB4" w:rsidP="002C7DB4">
      <w:pPr>
        <w:rPr>
          <w:rFonts w:ascii="Helvetica 55 Roman" w:hAnsi="Helvetica 55 Roman"/>
          <w:sz w:val="20"/>
          <w:szCs w:val="20"/>
        </w:rPr>
      </w:pPr>
    </w:p>
    <w:p w14:paraId="42546546" w14:textId="77777777" w:rsidR="002C7DB4" w:rsidRPr="002C7DB4" w:rsidRDefault="002C7DB4" w:rsidP="002C7DB4">
      <w:pPr>
        <w:rPr>
          <w:rFonts w:ascii="Helvetica 55 Roman" w:hAnsi="Helvetica 55 Roman"/>
          <w:sz w:val="20"/>
          <w:szCs w:val="20"/>
        </w:rPr>
      </w:pPr>
      <w:r w:rsidRPr="002C7DB4">
        <w:rPr>
          <w:rFonts w:ascii="Helvetica 55 Roman" w:hAnsi="Helvetica 55 Roman"/>
          <w:b/>
          <w:sz w:val="20"/>
        </w:rPr>
        <w:t>Masque physique (d’une chambre) :</w:t>
      </w:r>
      <w:r w:rsidRPr="002C7DB4">
        <w:rPr>
          <w:rFonts w:ascii="Helvetica 55 Roman" w:hAnsi="Helvetica 55 Roman"/>
          <w:sz w:val="20"/>
          <w:szCs w:val="20"/>
        </w:rPr>
        <w:t xml:space="preserve"> ensemble physique groupé d’alvéoles où aboutissent les alvéoles d’un ou plusieurs tronçons venant d’une ou plusieurs chambres ou d’adductions d’immeuble.</w:t>
      </w:r>
    </w:p>
    <w:p w14:paraId="3ABE06C5" w14:textId="77777777" w:rsidR="002C7DB4" w:rsidRPr="002C7DB4" w:rsidRDefault="002C7DB4" w:rsidP="002C7DB4">
      <w:pPr>
        <w:rPr>
          <w:rFonts w:ascii="Helvetica 55 Roman" w:hAnsi="Helvetica 55 Roman"/>
          <w:sz w:val="20"/>
          <w:szCs w:val="20"/>
        </w:rPr>
      </w:pPr>
      <w:r w:rsidRPr="002C7DB4">
        <w:rPr>
          <w:rFonts w:ascii="Helvetica 55 Roman" w:hAnsi="Helvetica 55 Roman"/>
          <w:b/>
          <w:sz w:val="20"/>
        </w:rPr>
        <w:t>Masque logique (d’une chambre) :</w:t>
      </w:r>
      <w:r w:rsidRPr="002C7DB4">
        <w:rPr>
          <w:rFonts w:ascii="Helvetica 55 Roman" w:hAnsi="Helvetica 55 Roman"/>
          <w:sz w:val="20"/>
          <w:szCs w:val="20"/>
        </w:rPr>
        <w:t xml:space="preserve"> regroupe les alvéoles en direction d'une seule autre chambre ou d’une adduction d’immeuble. </w:t>
      </w:r>
    </w:p>
    <w:p w14:paraId="27169354" w14:textId="77777777" w:rsidR="002C7DB4" w:rsidRPr="002C7DB4" w:rsidRDefault="002C7DB4" w:rsidP="002C7DB4">
      <w:pPr>
        <w:rPr>
          <w:rFonts w:ascii="Helvetica 55 Roman" w:hAnsi="Helvetica 55 Roman"/>
          <w:sz w:val="20"/>
          <w:szCs w:val="20"/>
        </w:rPr>
      </w:pPr>
    </w:p>
    <w:p w14:paraId="281EB63D"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lastRenderedPageBreak/>
        <w:t>Voir Annexe D14 pour exemple d’illustration d’un relevé de chambre complété et l’annexe C16 modèle de relevé de chambre à utiliser.</w:t>
      </w:r>
    </w:p>
    <w:p w14:paraId="3D4208E5" w14:textId="77777777" w:rsidR="002C7DB4" w:rsidRPr="002C7DB4" w:rsidRDefault="002C7DB4" w:rsidP="002C7DB4">
      <w:pPr>
        <w:rPr>
          <w:rFonts w:ascii="Helvetica 55 Roman" w:hAnsi="Helvetica 55 Roman"/>
          <w:sz w:val="20"/>
          <w:szCs w:val="20"/>
        </w:rPr>
      </w:pPr>
    </w:p>
    <w:p w14:paraId="295BFEA7"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En ce qui concerne le relevé du diamètre d’un câble, Orange préconise l’usage du pied à coulisse.</w:t>
      </w:r>
    </w:p>
    <w:p w14:paraId="49450EC1" w14:textId="77777777" w:rsidR="002C7DB4" w:rsidRPr="002C7DB4" w:rsidRDefault="002C7DB4" w:rsidP="002C7DB4">
      <w:pPr>
        <w:rPr>
          <w:rFonts w:ascii="Helvetica 55 Roman" w:hAnsi="Helvetica 55 Roman"/>
          <w:sz w:val="20"/>
          <w:szCs w:val="20"/>
        </w:rPr>
      </w:pPr>
    </w:p>
    <w:tbl>
      <w:tblPr>
        <w:tblStyle w:val="Grilledutableau"/>
        <w:tblW w:w="0" w:type="auto"/>
        <w:tblLook w:val="04A0" w:firstRow="1" w:lastRow="0" w:firstColumn="1" w:lastColumn="0" w:noHBand="0" w:noVBand="1"/>
      </w:tblPr>
      <w:tblGrid>
        <w:gridCol w:w="3964"/>
        <w:gridCol w:w="5890"/>
      </w:tblGrid>
      <w:tr w:rsidR="002C7DB4" w:rsidRPr="002C7DB4" w14:paraId="02633A05" w14:textId="77777777" w:rsidTr="00E83CFC">
        <w:tc>
          <w:tcPr>
            <w:tcW w:w="3964" w:type="dxa"/>
          </w:tcPr>
          <w:p w14:paraId="7953E3E4" w14:textId="77777777" w:rsidR="002C7DB4" w:rsidRPr="002C7DB4" w:rsidRDefault="002C7DB4" w:rsidP="00E83CFC">
            <w:pPr>
              <w:rPr>
                <w:rFonts w:ascii="Helvetica 55 Roman" w:hAnsi="Helvetica 55 Roman"/>
                <w:sz w:val="20"/>
                <w:szCs w:val="20"/>
              </w:rPr>
            </w:pPr>
            <w:r w:rsidRPr="002C7DB4">
              <w:rPr>
                <w:noProof/>
              </w:rPr>
              <w:t xml:space="preserve">             </w:t>
            </w:r>
            <w:r w:rsidRPr="002C7DB4">
              <w:rPr>
                <w:noProof/>
              </w:rPr>
              <w:drawing>
                <wp:inline distT="0" distB="0" distL="0" distR="0" wp14:anchorId="016793B7" wp14:editId="7D9A92DE">
                  <wp:extent cx="1413862" cy="2128723"/>
                  <wp:effectExtent l="0" t="0" r="0" b="5080"/>
                  <wp:docPr id="14" name="Image 1" descr="Une image contenant personne&#10;&#10;Description générée automatiquement">
                    <a:extLst xmlns:a="http://schemas.openxmlformats.org/drawingml/2006/main">
                      <a:ext uri="{FF2B5EF4-FFF2-40B4-BE49-F238E27FC236}">
                        <a16:creationId xmlns:a16="http://schemas.microsoft.com/office/drawing/2014/main" id="{BFDD876F-0879-4FE7-9CED-15F56A2451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 descr="Une image contenant personne&#10;&#10;Description générée automatiquement">
                            <a:extLst>
                              <a:ext uri="{FF2B5EF4-FFF2-40B4-BE49-F238E27FC236}">
                                <a16:creationId xmlns:a16="http://schemas.microsoft.com/office/drawing/2014/main" id="{BFDD876F-0879-4FE7-9CED-15F56A245100}"/>
                              </a:ext>
                            </a:extLst>
                          </pic:cNvPr>
                          <pic:cNvPicPr>
                            <a:picLocks noChangeAspect="1"/>
                          </pic:cNvPicPr>
                        </pic:nvPicPr>
                        <pic:blipFill>
                          <a:blip r:embed="rId27"/>
                          <a:stretch>
                            <a:fillRect/>
                          </a:stretch>
                        </pic:blipFill>
                        <pic:spPr>
                          <a:xfrm>
                            <a:off x="0" y="0"/>
                            <a:ext cx="1426814" cy="2148224"/>
                          </a:xfrm>
                          <a:prstGeom prst="rect">
                            <a:avLst/>
                          </a:prstGeom>
                        </pic:spPr>
                      </pic:pic>
                    </a:graphicData>
                  </a:graphic>
                </wp:inline>
              </w:drawing>
            </w:r>
          </w:p>
        </w:tc>
        <w:tc>
          <w:tcPr>
            <w:tcW w:w="5890" w:type="dxa"/>
          </w:tcPr>
          <w:p w14:paraId="225AA39B"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La photo représente l’usage d’un pied à coulisse afin de relever le diamètre d’un câble existant.</w:t>
            </w:r>
          </w:p>
          <w:p w14:paraId="0A433BDE" w14:textId="77777777" w:rsidR="002C7DB4" w:rsidRPr="002C7DB4" w:rsidRDefault="002C7DB4" w:rsidP="00E83CFC">
            <w:pPr>
              <w:rPr>
                <w:rFonts w:ascii="Helvetica 55 Roman" w:hAnsi="Helvetica 55 Roman"/>
                <w:sz w:val="20"/>
                <w:szCs w:val="20"/>
              </w:rPr>
            </w:pPr>
          </w:p>
          <w:p w14:paraId="505C5CDC" w14:textId="77777777" w:rsidR="002C7DB4" w:rsidRPr="002C7DB4" w:rsidRDefault="002C7DB4" w:rsidP="00E83CFC">
            <w:pPr>
              <w:rPr>
                <w:rFonts w:ascii="Helvetica 55 Roman" w:hAnsi="Helvetica 55 Roman"/>
                <w:sz w:val="20"/>
                <w:szCs w:val="20"/>
              </w:rPr>
            </w:pPr>
            <w:r w:rsidRPr="002C7DB4">
              <w:rPr>
                <w:rFonts w:ascii="Helvetica 55 Roman" w:hAnsi="Helvetica 55 Roman"/>
                <w:sz w:val="20"/>
                <w:szCs w:val="20"/>
              </w:rPr>
              <w:t>Cette mesure permettra de compléter le champ diamètre de câble dans le relevé d’occupation.</w:t>
            </w:r>
          </w:p>
        </w:tc>
      </w:tr>
    </w:tbl>
    <w:p w14:paraId="33B579FB" w14:textId="77777777" w:rsidR="002C7DB4" w:rsidRPr="002C7DB4" w:rsidRDefault="002C7DB4" w:rsidP="002C7DB4">
      <w:pPr>
        <w:rPr>
          <w:rFonts w:ascii="Helvetica 55 Roman" w:hAnsi="Helvetica 55 Roman"/>
          <w:sz w:val="20"/>
          <w:szCs w:val="20"/>
        </w:rPr>
      </w:pPr>
    </w:p>
    <w:p w14:paraId="54155373"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t>Dans l’onglet Relevé occupation de l’annexe C16, il est important de bien mettre en surbrillance la projection du nouveau câble.</w:t>
      </w:r>
    </w:p>
    <w:p w14:paraId="512F3546" w14:textId="77777777" w:rsidR="002C7DB4" w:rsidRPr="002C7DB4" w:rsidRDefault="002C7DB4" w:rsidP="002C7DB4">
      <w:pPr>
        <w:rPr>
          <w:rFonts w:ascii="Helvetica 55 Roman" w:hAnsi="Helvetica 55 Roman"/>
          <w:sz w:val="20"/>
          <w:szCs w:val="20"/>
        </w:rPr>
      </w:pPr>
      <w:r w:rsidRPr="002C7DB4">
        <w:rPr>
          <w:rFonts w:ascii="Helvetica 55 Roman" w:hAnsi="Helvetica 55 Roman"/>
          <w:sz w:val="20"/>
          <w:szCs w:val="20"/>
        </w:rPr>
        <w:br w:type="page"/>
      </w:r>
    </w:p>
    <w:p w14:paraId="1B1B97BF" w14:textId="77777777" w:rsidR="002C7DB4" w:rsidRPr="002C7DB4" w:rsidRDefault="002C7DB4" w:rsidP="002C7DB4">
      <w:pPr>
        <w:rPr>
          <w:rFonts w:ascii="Helvetica 55 Roman" w:hAnsi="Helvetica 55 Roman"/>
          <w:sz w:val="20"/>
          <w:szCs w:val="20"/>
        </w:rPr>
      </w:pPr>
    </w:p>
    <w:p w14:paraId="0C9941A6" w14:textId="77777777" w:rsidR="002C7DB4" w:rsidRPr="002C7DB4" w:rsidRDefault="002C7DB4" w:rsidP="002C7DB4">
      <w:pPr>
        <w:pStyle w:val="Titre2"/>
      </w:pPr>
      <w:bookmarkStart w:id="136" w:name="_Toc196271141"/>
      <w:bookmarkStart w:id="137" w:name="_Toc98927951"/>
      <w:bookmarkStart w:id="138" w:name="_Toc123822464"/>
      <w:r w:rsidRPr="002C7DB4">
        <w:rPr>
          <w:lang w:val="fr-FR"/>
        </w:rPr>
        <w:t>L</w:t>
      </w:r>
      <w:proofErr w:type="spellStart"/>
      <w:r w:rsidRPr="002C7DB4">
        <w:t>iste</w:t>
      </w:r>
      <w:proofErr w:type="spellEnd"/>
      <w:r w:rsidRPr="002C7DB4">
        <w:t xml:space="preserve"> non exhaustive des risques dans le cadre de travaux dans des Chambres souterraines de télécommunications.</w:t>
      </w:r>
      <w:bookmarkEnd w:id="136"/>
      <w:bookmarkEnd w:id="137"/>
      <w:bookmarkEnd w:id="138"/>
    </w:p>
    <w:p w14:paraId="6E7826D0" w14:textId="77777777" w:rsidR="002C7DB4" w:rsidRPr="002C7DB4" w:rsidRDefault="002C7DB4" w:rsidP="002C7DB4">
      <w:pPr>
        <w:jc w:val="center"/>
        <w:rPr>
          <w:rFonts w:ascii="Helvetica 55 Roman" w:hAnsi="Helvetica 55 Roman"/>
          <w:b/>
        </w:rPr>
      </w:pPr>
    </w:p>
    <w:tbl>
      <w:tblPr>
        <w:tblW w:w="104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42"/>
        <w:gridCol w:w="228"/>
        <w:gridCol w:w="708"/>
        <w:gridCol w:w="567"/>
        <w:gridCol w:w="5245"/>
      </w:tblGrid>
      <w:tr w:rsidR="002C7DB4" w:rsidRPr="002C7DB4" w14:paraId="42D7A469" w14:textId="77777777" w:rsidTr="00E83CFC">
        <w:trPr>
          <w:cantSplit/>
        </w:trPr>
        <w:tc>
          <w:tcPr>
            <w:tcW w:w="10490" w:type="dxa"/>
            <w:gridSpan w:val="5"/>
          </w:tcPr>
          <w:p w14:paraId="1275EB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
                <w:sz w:val="20"/>
                <w:szCs w:val="20"/>
              </w:rPr>
              <w:tab/>
              <w:t>ANALYSE des RISQUES - MESURES DE PREVENTION</w:t>
            </w:r>
          </w:p>
          <w:p w14:paraId="50D97E85" w14:textId="77777777" w:rsidR="002C7DB4" w:rsidRPr="002C7DB4" w:rsidRDefault="002C7DB4" w:rsidP="00E83CFC">
            <w:pPr>
              <w:pageBreakBefore/>
              <w:spacing w:before="60" w:after="60"/>
              <w:jc w:val="center"/>
              <w:rPr>
                <w:rFonts w:ascii="Helvetica 55 Roman" w:hAnsi="Helvetica 55 Roman" w:cs="Arial"/>
                <w:b/>
                <w:bCs/>
                <w:iCs/>
                <w:sz w:val="20"/>
                <w:szCs w:val="20"/>
              </w:rPr>
            </w:pPr>
            <w:r w:rsidRPr="002C7DB4">
              <w:rPr>
                <w:rFonts w:ascii="Helvetica 55 Roman" w:hAnsi="Helvetica 55 Roman" w:cs="Arial"/>
                <w:b/>
                <w:sz w:val="20"/>
                <w:szCs w:val="20"/>
              </w:rPr>
              <w:t>TRAVAUX SUR LA VOIE PUBLIQUE</w:t>
            </w:r>
          </w:p>
        </w:tc>
      </w:tr>
      <w:tr w:rsidR="002C7DB4" w:rsidRPr="002C7DB4" w14:paraId="69F34E9A" w14:textId="77777777" w:rsidTr="00E83CFC">
        <w:trPr>
          <w:cantSplit/>
        </w:trPr>
        <w:tc>
          <w:tcPr>
            <w:tcW w:w="4678" w:type="dxa"/>
            <w:gridSpan w:val="3"/>
          </w:tcPr>
          <w:p w14:paraId="65CB1FCB"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bCs/>
                <w:iCs/>
                <w:sz w:val="20"/>
                <w:szCs w:val="20"/>
              </w:rPr>
              <w:t>NATURE des RISQUES</w:t>
            </w:r>
          </w:p>
        </w:tc>
        <w:tc>
          <w:tcPr>
            <w:tcW w:w="5812" w:type="dxa"/>
            <w:gridSpan w:val="2"/>
          </w:tcPr>
          <w:p w14:paraId="3C8F8BCF"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b/>
                <w:bCs/>
                <w:iCs/>
                <w:sz w:val="20"/>
                <w:szCs w:val="20"/>
              </w:rPr>
              <w:t>MESURES A PRENDRE</w:t>
            </w:r>
          </w:p>
        </w:tc>
      </w:tr>
      <w:tr w:rsidR="002C7DB4" w:rsidRPr="002C7DB4" w14:paraId="5F3B8589" w14:textId="77777777" w:rsidTr="00E83CFC">
        <w:trPr>
          <w:cantSplit/>
        </w:trPr>
        <w:tc>
          <w:tcPr>
            <w:tcW w:w="4678" w:type="dxa"/>
            <w:gridSpan w:val="3"/>
          </w:tcPr>
          <w:p w14:paraId="361B51F2" w14:textId="77777777" w:rsidR="002C7DB4" w:rsidRPr="002C7DB4" w:rsidRDefault="002C7DB4" w:rsidP="00E83CFC">
            <w:pPr>
              <w:spacing w:before="120"/>
              <w:rPr>
                <w:rFonts w:ascii="Helvetica 55 Roman" w:hAnsi="Helvetica 55 Roman" w:cs="Arial"/>
                <w:b/>
                <w:sz w:val="20"/>
                <w:szCs w:val="20"/>
              </w:rPr>
            </w:pPr>
            <w:r w:rsidRPr="002C7DB4">
              <w:rPr>
                <w:rFonts w:ascii="Helvetica 55 Roman" w:hAnsi="Helvetica 55 Roman" w:cs="Arial"/>
                <w:b/>
                <w:sz w:val="20"/>
                <w:szCs w:val="20"/>
              </w:rPr>
              <w:t>Arrêté du 5-6 Novembre 1992</w:t>
            </w:r>
          </w:p>
          <w:p w14:paraId="51238F40" w14:textId="77777777" w:rsidR="002C7DB4" w:rsidRPr="002C7DB4" w:rsidRDefault="002C7DB4" w:rsidP="00E83CFC">
            <w:pPr>
              <w:rPr>
                <w:rFonts w:ascii="Helvetica 55 Roman" w:hAnsi="Helvetica 55 Roman" w:cs="Arial"/>
                <w:b/>
                <w:sz w:val="20"/>
                <w:szCs w:val="20"/>
              </w:rPr>
            </w:pPr>
            <w:r w:rsidRPr="002C7DB4">
              <w:rPr>
                <w:rFonts w:ascii="Helvetica 55 Roman" w:hAnsi="Helvetica 55 Roman" w:cs="Arial"/>
                <w:b/>
                <w:sz w:val="20"/>
                <w:szCs w:val="20"/>
              </w:rPr>
              <w:t xml:space="preserve">Nature du risque : </w:t>
            </w:r>
          </w:p>
          <w:p w14:paraId="5C3B580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bCs/>
                <w:iCs/>
                <w:sz w:val="20"/>
                <w:szCs w:val="20"/>
              </w:rPr>
              <w:t>CIRCULATION ROUTIERE</w:t>
            </w:r>
          </w:p>
        </w:tc>
        <w:tc>
          <w:tcPr>
            <w:tcW w:w="5812" w:type="dxa"/>
            <w:gridSpan w:val="2"/>
          </w:tcPr>
          <w:p w14:paraId="6BACCCD9" w14:textId="77777777" w:rsidR="002C7DB4" w:rsidRPr="002C7DB4" w:rsidRDefault="002C7DB4" w:rsidP="00E83CFC">
            <w:pPr>
              <w:spacing w:before="120"/>
              <w:rPr>
                <w:rFonts w:ascii="Helvetica 55 Roman" w:hAnsi="Helvetica 55 Roman" w:cs="Arial"/>
                <w:sz w:val="20"/>
                <w:szCs w:val="20"/>
              </w:rPr>
            </w:pPr>
            <w:r w:rsidRPr="002C7DB4">
              <w:rPr>
                <w:rFonts w:ascii="Helvetica 55 Roman" w:hAnsi="Helvetica 55 Roman" w:cs="Arial"/>
                <w:b/>
                <w:sz w:val="20"/>
                <w:szCs w:val="20"/>
              </w:rPr>
              <w:t xml:space="preserve">GENERALITES : </w:t>
            </w:r>
            <w:r w:rsidRPr="002C7DB4">
              <w:rPr>
                <w:rFonts w:ascii="Helvetica 55 Roman" w:hAnsi="Helvetica 55 Roman" w:cs="Arial"/>
                <w:sz w:val="20"/>
                <w:szCs w:val="20"/>
              </w:rPr>
              <w:t>Respect du code de la route.</w:t>
            </w:r>
          </w:p>
        </w:tc>
      </w:tr>
      <w:tr w:rsidR="002C7DB4" w:rsidRPr="002C7DB4" w14:paraId="6ABECC33" w14:textId="77777777" w:rsidTr="00E83CFC">
        <w:trPr>
          <w:cantSplit/>
        </w:trPr>
        <w:tc>
          <w:tcPr>
            <w:tcW w:w="3970" w:type="dxa"/>
            <w:gridSpan w:val="2"/>
            <w:vAlign w:val="center"/>
          </w:tcPr>
          <w:p w14:paraId="097EB768"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sz w:val="20"/>
                <w:szCs w:val="20"/>
              </w:rPr>
              <w:t>Les agents</w:t>
            </w:r>
          </w:p>
        </w:tc>
        <w:tc>
          <w:tcPr>
            <w:tcW w:w="708" w:type="dxa"/>
          </w:tcPr>
          <w:p w14:paraId="5D4ED411" w14:textId="77777777" w:rsidR="002C7DB4" w:rsidRPr="002C7DB4" w:rsidRDefault="002C7DB4" w:rsidP="00E83CFC">
            <w:pPr>
              <w:jc w:val="center"/>
              <w:rPr>
                <w:rFonts w:ascii="Helvetica 55 Roman" w:hAnsi="Helvetica 55 Roman" w:cs="Arial"/>
                <w:sz w:val="20"/>
                <w:szCs w:val="20"/>
              </w:rPr>
            </w:pPr>
          </w:p>
          <w:p w14:paraId="342A6E5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5AD8A59F" w14:textId="77777777" w:rsidR="002C7DB4" w:rsidRPr="002C7DB4" w:rsidRDefault="002C7DB4" w:rsidP="00E83CFC">
            <w:pPr>
              <w:jc w:val="center"/>
              <w:rPr>
                <w:rFonts w:ascii="Helvetica 55 Roman" w:hAnsi="Helvetica 55 Roman" w:cs="Arial"/>
                <w:sz w:val="20"/>
                <w:szCs w:val="20"/>
              </w:rPr>
            </w:pPr>
          </w:p>
          <w:p w14:paraId="4456BBA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E6A9970" w14:textId="77777777" w:rsidR="002C7DB4" w:rsidRPr="002C7DB4" w:rsidRDefault="002C7DB4" w:rsidP="00E83CFC">
            <w:pPr>
              <w:jc w:val="center"/>
              <w:rPr>
                <w:rFonts w:ascii="Helvetica 55 Roman" w:hAnsi="Helvetica 55 Roman" w:cs="Arial"/>
                <w:sz w:val="20"/>
                <w:szCs w:val="20"/>
              </w:rPr>
            </w:pPr>
          </w:p>
          <w:p w14:paraId="6A8D435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85E3348" w14:textId="77777777" w:rsidR="002C7DB4" w:rsidRPr="002C7DB4" w:rsidRDefault="002C7DB4" w:rsidP="00E83CFC">
            <w:pPr>
              <w:jc w:val="center"/>
              <w:rPr>
                <w:rFonts w:ascii="Helvetica 55 Roman" w:hAnsi="Helvetica 55 Roman" w:cs="Arial"/>
                <w:sz w:val="20"/>
                <w:szCs w:val="20"/>
              </w:rPr>
            </w:pPr>
          </w:p>
          <w:p w14:paraId="60E22B9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5FAF4946" w14:textId="77777777" w:rsidR="002C7DB4" w:rsidRPr="002C7DB4" w:rsidRDefault="002C7DB4" w:rsidP="00E83CFC">
            <w:pPr>
              <w:rPr>
                <w:rFonts w:ascii="Helvetica 55 Roman" w:hAnsi="Helvetica 55 Roman" w:cs="Arial"/>
                <w:sz w:val="20"/>
                <w:szCs w:val="20"/>
              </w:rPr>
            </w:pPr>
          </w:p>
          <w:p w14:paraId="629AE13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 obligatoire de vêtements de signalisation de classe 2 minimum.</w:t>
            </w:r>
          </w:p>
        </w:tc>
      </w:tr>
      <w:tr w:rsidR="002C7DB4" w:rsidRPr="002C7DB4" w14:paraId="464242C8" w14:textId="77777777" w:rsidTr="00E83CFC">
        <w:trPr>
          <w:cantSplit/>
        </w:trPr>
        <w:tc>
          <w:tcPr>
            <w:tcW w:w="3970" w:type="dxa"/>
            <w:gridSpan w:val="2"/>
            <w:vAlign w:val="center"/>
          </w:tcPr>
          <w:p w14:paraId="34ACBCD6"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sz w:val="20"/>
                <w:szCs w:val="20"/>
              </w:rPr>
              <w:t>Le chantier</w:t>
            </w:r>
          </w:p>
        </w:tc>
        <w:tc>
          <w:tcPr>
            <w:tcW w:w="708" w:type="dxa"/>
          </w:tcPr>
          <w:p w14:paraId="61D51E54" w14:textId="77777777" w:rsidR="002C7DB4" w:rsidRPr="002C7DB4" w:rsidRDefault="002C7DB4" w:rsidP="00E83CFC">
            <w:pPr>
              <w:jc w:val="center"/>
              <w:rPr>
                <w:rFonts w:ascii="Helvetica 55 Roman" w:hAnsi="Helvetica 55 Roman" w:cs="Arial"/>
                <w:sz w:val="20"/>
                <w:szCs w:val="20"/>
              </w:rPr>
            </w:pPr>
          </w:p>
          <w:p w14:paraId="47F96C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46BFCCB5" w14:textId="77777777" w:rsidR="002C7DB4" w:rsidRPr="002C7DB4" w:rsidRDefault="002C7DB4" w:rsidP="00E83CFC">
            <w:pPr>
              <w:jc w:val="center"/>
              <w:rPr>
                <w:rFonts w:ascii="Helvetica 55 Roman" w:hAnsi="Helvetica 55 Roman" w:cs="Arial"/>
                <w:sz w:val="20"/>
                <w:szCs w:val="20"/>
              </w:rPr>
            </w:pPr>
          </w:p>
          <w:p w14:paraId="471D25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4281EFE" w14:textId="77777777" w:rsidR="002C7DB4" w:rsidRPr="002C7DB4" w:rsidRDefault="002C7DB4" w:rsidP="00E83CFC">
            <w:pPr>
              <w:jc w:val="center"/>
              <w:rPr>
                <w:rFonts w:ascii="Helvetica 55 Roman" w:hAnsi="Helvetica 55 Roman" w:cs="Arial"/>
                <w:sz w:val="20"/>
                <w:szCs w:val="20"/>
              </w:rPr>
            </w:pPr>
          </w:p>
          <w:p w14:paraId="5239C2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0CE691BF" w14:textId="77777777" w:rsidR="002C7DB4" w:rsidRPr="002C7DB4" w:rsidRDefault="002C7DB4" w:rsidP="00E83CFC">
            <w:pPr>
              <w:jc w:val="center"/>
              <w:rPr>
                <w:rFonts w:ascii="Helvetica 55 Roman" w:hAnsi="Helvetica 55 Roman" w:cs="Arial"/>
                <w:sz w:val="20"/>
                <w:szCs w:val="20"/>
              </w:rPr>
            </w:pPr>
          </w:p>
          <w:p w14:paraId="0472148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p w14:paraId="278AEF44" w14:textId="77777777" w:rsidR="002C7DB4" w:rsidRPr="002C7DB4" w:rsidRDefault="002C7DB4" w:rsidP="00E83CFC">
            <w:pPr>
              <w:jc w:val="center"/>
              <w:rPr>
                <w:rFonts w:ascii="Helvetica 55 Roman" w:hAnsi="Helvetica 55 Roman" w:cs="Arial"/>
                <w:sz w:val="20"/>
                <w:szCs w:val="20"/>
              </w:rPr>
            </w:pPr>
          </w:p>
        </w:tc>
        <w:tc>
          <w:tcPr>
            <w:tcW w:w="5245" w:type="dxa"/>
          </w:tcPr>
          <w:p w14:paraId="1809C43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 xml:space="preserve">Mise en place de la signalisation temporaire et de la protection du chantier conformément à la réglementation </w:t>
            </w:r>
          </w:p>
          <w:p w14:paraId="49B95AE1"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(classification des voies, circulation, environnement, temps, des lieux ...).</w:t>
            </w:r>
          </w:p>
          <w:p w14:paraId="66E04EF7"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Travaux de nuit : signalisation classe 2 obligatoire.</w:t>
            </w:r>
          </w:p>
        </w:tc>
      </w:tr>
      <w:tr w:rsidR="002C7DB4" w:rsidRPr="002C7DB4" w14:paraId="4E8A8BC8" w14:textId="77777777" w:rsidTr="00E83CFC">
        <w:trPr>
          <w:cantSplit/>
        </w:trPr>
        <w:tc>
          <w:tcPr>
            <w:tcW w:w="3970" w:type="dxa"/>
            <w:gridSpan w:val="2"/>
            <w:vAlign w:val="center"/>
          </w:tcPr>
          <w:p w14:paraId="7708BF74"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sz w:val="20"/>
                <w:szCs w:val="20"/>
              </w:rPr>
              <w:t>Les véhicules</w:t>
            </w:r>
          </w:p>
        </w:tc>
        <w:tc>
          <w:tcPr>
            <w:tcW w:w="708" w:type="dxa"/>
          </w:tcPr>
          <w:p w14:paraId="25A5CC50" w14:textId="77777777" w:rsidR="002C7DB4" w:rsidRPr="002C7DB4" w:rsidRDefault="002C7DB4" w:rsidP="00E83CFC">
            <w:pPr>
              <w:jc w:val="center"/>
              <w:rPr>
                <w:rFonts w:ascii="Helvetica 55 Roman" w:hAnsi="Helvetica 55 Roman" w:cs="Arial"/>
                <w:sz w:val="20"/>
                <w:szCs w:val="20"/>
              </w:rPr>
            </w:pPr>
          </w:p>
          <w:p w14:paraId="649BE69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4BEAEECD" w14:textId="77777777" w:rsidR="002C7DB4" w:rsidRPr="002C7DB4" w:rsidRDefault="002C7DB4" w:rsidP="00E83CFC">
            <w:pPr>
              <w:jc w:val="center"/>
              <w:rPr>
                <w:rFonts w:ascii="Helvetica 55 Roman" w:hAnsi="Helvetica 55 Roman" w:cs="Arial"/>
                <w:sz w:val="20"/>
                <w:szCs w:val="20"/>
              </w:rPr>
            </w:pPr>
          </w:p>
          <w:p w14:paraId="0ED7F92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0E7F10DD" w14:textId="77777777" w:rsidR="002C7DB4" w:rsidRPr="002C7DB4" w:rsidRDefault="002C7DB4" w:rsidP="00E83CFC">
            <w:pPr>
              <w:jc w:val="center"/>
              <w:rPr>
                <w:rFonts w:ascii="Helvetica 55 Roman" w:hAnsi="Helvetica 55 Roman" w:cs="Arial"/>
                <w:sz w:val="20"/>
                <w:szCs w:val="20"/>
              </w:rPr>
            </w:pPr>
          </w:p>
          <w:p w14:paraId="3BB695C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669C9C34" w14:textId="77777777" w:rsidR="002C7DB4" w:rsidRPr="002C7DB4" w:rsidRDefault="002C7DB4" w:rsidP="00E83CFC">
            <w:pPr>
              <w:jc w:val="center"/>
              <w:rPr>
                <w:rFonts w:ascii="Helvetica 55 Roman" w:hAnsi="Helvetica 55 Roman" w:cs="Arial"/>
                <w:sz w:val="20"/>
                <w:szCs w:val="20"/>
              </w:rPr>
            </w:pPr>
          </w:p>
          <w:p w14:paraId="212157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p w14:paraId="17259BF8" w14:textId="77777777" w:rsidR="002C7DB4" w:rsidRPr="002C7DB4" w:rsidRDefault="002C7DB4" w:rsidP="00E83CFC">
            <w:pPr>
              <w:jc w:val="center"/>
              <w:rPr>
                <w:rFonts w:ascii="Helvetica 55 Roman" w:hAnsi="Helvetica 55 Roman" w:cs="Arial"/>
                <w:sz w:val="20"/>
                <w:szCs w:val="20"/>
              </w:rPr>
            </w:pPr>
          </w:p>
        </w:tc>
        <w:tc>
          <w:tcPr>
            <w:tcW w:w="5245" w:type="dxa"/>
          </w:tcPr>
          <w:p w14:paraId="18DD38DC"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Les véhicules d'équipes seront équipés de :</w:t>
            </w:r>
          </w:p>
          <w:p w14:paraId="79DB1980"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Tri-flash si nécessaire - Gyrophares - Bandes de signalisation.</w:t>
            </w:r>
          </w:p>
          <w:p w14:paraId="656E2B93" w14:textId="77777777" w:rsidR="002C7DB4" w:rsidRPr="002C7DB4" w:rsidRDefault="002C7DB4" w:rsidP="00E83CFC">
            <w:pPr>
              <w:ind w:left="851" w:hanging="851"/>
              <w:rPr>
                <w:rFonts w:ascii="Helvetica 55 Roman" w:hAnsi="Helvetica 55 Roman" w:cs="Arial"/>
                <w:sz w:val="20"/>
                <w:szCs w:val="20"/>
              </w:rPr>
            </w:pPr>
          </w:p>
        </w:tc>
      </w:tr>
      <w:tr w:rsidR="002C7DB4" w:rsidRPr="002C7DB4" w14:paraId="7BDEB6B6" w14:textId="77777777" w:rsidTr="00E83CFC">
        <w:trPr>
          <w:cantSplit/>
        </w:trPr>
        <w:tc>
          <w:tcPr>
            <w:tcW w:w="10490" w:type="dxa"/>
            <w:gridSpan w:val="5"/>
          </w:tcPr>
          <w:p w14:paraId="34214848" w14:textId="77777777" w:rsidR="002C7DB4" w:rsidRPr="002C7DB4" w:rsidRDefault="002C7DB4" w:rsidP="00E83CFC">
            <w:pPr>
              <w:spacing w:before="60" w:after="60"/>
              <w:jc w:val="center"/>
              <w:rPr>
                <w:rFonts w:ascii="Helvetica 55 Roman" w:hAnsi="Helvetica 55 Roman" w:cs="Arial"/>
                <w:b/>
                <w:bCs/>
                <w:iCs/>
                <w:sz w:val="20"/>
                <w:szCs w:val="20"/>
              </w:rPr>
            </w:pPr>
            <w:r w:rsidRPr="002C7DB4">
              <w:rPr>
                <w:rFonts w:ascii="Helvetica 55 Roman" w:hAnsi="Helvetica 55 Roman" w:cs="Arial"/>
                <w:b/>
                <w:sz w:val="20"/>
                <w:szCs w:val="20"/>
              </w:rPr>
              <w:t>MANUTENTION</w:t>
            </w:r>
          </w:p>
        </w:tc>
      </w:tr>
      <w:tr w:rsidR="002C7DB4" w:rsidRPr="002C7DB4" w14:paraId="6CABEA61" w14:textId="77777777" w:rsidTr="00E83CFC">
        <w:trPr>
          <w:cantSplit/>
        </w:trPr>
        <w:tc>
          <w:tcPr>
            <w:tcW w:w="4678" w:type="dxa"/>
            <w:gridSpan w:val="3"/>
          </w:tcPr>
          <w:p w14:paraId="2A146C0A" w14:textId="77777777" w:rsidR="002C7DB4" w:rsidRPr="002C7DB4" w:rsidRDefault="002C7DB4" w:rsidP="00E83CFC">
            <w:pPr>
              <w:spacing w:before="120"/>
              <w:rPr>
                <w:rFonts w:ascii="Helvetica 55 Roman" w:hAnsi="Helvetica 55 Roman" w:cs="Arial"/>
                <w:b/>
                <w:sz w:val="20"/>
                <w:szCs w:val="20"/>
              </w:rPr>
            </w:pPr>
            <w:r w:rsidRPr="002C7DB4">
              <w:rPr>
                <w:rFonts w:ascii="Helvetica 55 Roman" w:hAnsi="Helvetica 55 Roman" w:cs="Arial"/>
                <w:b/>
                <w:sz w:val="20"/>
                <w:szCs w:val="20"/>
              </w:rPr>
              <w:t>Décret 92-958 - Arrête 29/11/93.</w:t>
            </w:r>
          </w:p>
          <w:p w14:paraId="6C81824A" w14:textId="77777777" w:rsidR="002C7DB4" w:rsidRPr="002C7DB4" w:rsidRDefault="002C7DB4" w:rsidP="00E83CFC">
            <w:pPr>
              <w:rPr>
                <w:rFonts w:ascii="Helvetica 55 Roman" w:hAnsi="Helvetica 55 Roman" w:cs="Arial"/>
                <w:b/>
                <w:sz w:val="20"/>
                <w:szCs w:val="20"/>
              </w:rPr>
            </w:pPr>
            <w:r w:rsidRPr="002C7DB4">
              <w:rPr>
                <w:rFonts w:ascii="Helvetica 55 Roman" w:hAnsi="Helvetica 55 Roman" w:cs="Arial"/>
                <w:b/>
                <w:sz w:val="20"/>
                <w:szCs w:val="20"/>
              </w:rPr>
              <w:t>Art. R 231-66 Code du Travail.</w:t>
            </w:r>
          </w:p>
          <w:p w14:paraId="3F7035BD" w14:textId="77777777" w:rsidR="002C7DB4" w:rsidRPr="002C7DB4" w:rsidRDefault="002C7DB4" w:rsidP="00E83CFC">
            <w:pPr>
              <w:rPr>
                <w:rFonts w:ascii="Helvetica 55 Roman" w:hAnsi="Helvetica 55 Roman" w:cs="Arial"/>
                <w:b/>
                <w:sz w:val="20"/>
                <w:szCs w:val="20"/>
              </w:rPr>
            </w:pPr>
            <w:r w:rsidRPr="002C7DB4">
              <w:rPr>
                <w:rFonts w:ascii="Helvetica 55 Roman" w:hAnsi="Helvetica 55 Roman" w:cs="Arial"/>
                <w:b/>
                <w:sz w:val="20"/>
                <w:szCs w:val="20"/>
              </w:rPr>
              <w:t xml:space="preserve">Nature du risque : </w:t>
            </w:r>
          </w:p>
          <w:p w14:paraId="4ECA5A04" w14:textId="77777777" w:rsidR="002C7DB4" w:rsidRPr="002C7DB4" w:rsidRDefault="002C7DB4" w:rsidP="00E83CFC">
            <w:pPr>
              <w:ind w:left="567"/>
              <w:rPr>
                <w:rFonts w:ascii="Helvetica 55 Roman" w:hAnsi="Helvetica 55 Roman" w:cs="Arial"/>
                <w:sz w:val="20"/>
                <w:szCs w:val="20"/>
              </w:rPr>
            </w:pPr>
            <w:r w:rsidRPr="002C7DB4">
              <w:rPr>
                <w:rFonts w:ascii="Helvetica 55 Roman" w:hAnsi="Helvetica 55 Roman" w:cs="Arial"/>
                <w:bCs/>
                <w:iCs/>
                <w:sz w:val="20"/>
                <w:szCs w:val="20"/>
              </w:rPr>
              <w:t>EFFORT PHYSIQUE</w:t>
            </w:r>
          </w:p>
        </w:tc>
        <w:tc>
          <w:tcPr>
            <w:tcW w:w="5812" w:type="dxa"/>
            <w:gridSpan w:val="2"/>
          </w:tcPr>
          <w:p w14:paraId="43EC3ACC" w14:textId="77777777" w:rsidR="002C7DB4" w:rsidRPr="002C7DB4" w:rsidRDefault="002C7DB4" w:rsidP="00E83CFC">
            <w:pPr>
              <w:spacing w:before="120"/>
              <w:rPr>
                <w:rFonts w:ascii="Helvetica 55 Roman" w:hAnsi="Helvetica 55 Roman" w:cs="Arial"/>
                <w:sz w:val="20"/>
                <w:szCs w:val="20"/>
              </w:rPr>
            </w:pPr>
            <w:r w:rsidRPr="002C7DB4">
              <w:rPr>
                <w:rFonts w:ascii="Helvetica 55 Roman" w:hAnsi="Helvetica 55 Roman" w:cs="Arial"/>
                <w:b/>
                <w:sz w:val="20"/>
                <w:szCs w:val="20"/>
              </w:rPr>
              <w:t>GENERALITES :</w:t>
            </w:r>
          </w:p>
          <w:p w14:paraId="58987ACD" w14:textId="77777777" w:rsidR="002C7DB4" w:rsidRPr="002C7DB4" w:rsidRDefault="002C7DB4" w:rsidP="00E83CFC">
            <w:pPr>
              <w:ind w:left="497"/>
              <w:rPr>
                <w:rFonts w:ascii="Helvetica 55 Roman" w:hAnsi="Helvetica 55 Roman" w:cs="Arial"/>
                <w:sz w:val="20"/>
                <w:szCs w:val="20"/>
              </w:rPr>
            </w:pPr>
            <w:r w:rsidRPr="002C7DB4">
              <w:rPr>
                <w:rFonts w:ascii="Helvetica 55 Roman" w:hAnsi="Helvetica 55 Roman" w:cs="Arial"/>
                <w:sz w:val="20"/>
                <w:szCs w:val="20"/>
              </w:rPr>
              <w:t>Surveillance médicale obligatoire.</w:t>
            </w:r>
          </w:p>
        </w:tc>
      </w:tr>
      <w:tr w:rsidR="002C7DB4" w:rsidRPr="002C7DB4" w14:paraId="782B7C36" w14:textId="77777777" w:rsidTr="00E83CFC">
        <w:trPr>
          <w:cantSplit/>
        </w:trPr>
        <w:tc>
          <w:tcPr>
            <w:tcW w:w="3970" w:type="dxa"/>
            <w:gridSpan w:val="2"/>
            <w:vAlign w:val="center"/>
          </w:tcPr>
          <w:p w14:paraId="1A4B784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Manutention manuelle de plaques de Chambre</w:t>
            </w:r>
          </w:p>
        </w:tc>
        <w:tc>
          <w:tcPr>
            <w:tcW w:w="708" w:type="dxa"/>
          </w:tcPr>
          <w:p w14:paraId="5C5160E7" w14:textId="77777777" w:rsidR="002C7DB4" w:rsidRPr="002C7DB4" w:rsidRDefault="002C7DB4" w:rsidP="00E83CFC">
            <w:pPr>
              <w:jc w:val="center"/>
              <w:rPr>
                <w:rFonts w:ascii="Helvetica 55 Roman" w:hAnsi="Helvetica 55 Roman" w:cs="Arial"/>
                <w:sz w:val="20"/>
                <w:szCs w:val="20"/>
              </w:rPr>
            </w:pPr>
          </w:p>
          <w:p w14:paraId="38FF717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3AB072CA" w14:textId="77777777" w:rsidR="002C7DB4" w:rsidRPr="002C7DB4" w:rsidRDefault="002C7DB4" w:rsidP="00E83CFC">
            <w:pPr>
              <w:jc w:val="center"/>
              <w:rPr>
                <w:rFonts w:ascii="Helvetica 55 Roman" w:hAnsi="Helvetica 55 Roman" w:cs="Arial"/>
                <w:sz w:val="20"/>
                <w:szCs w:val="20"/>
              </w:rPr>
            </w:pPr>
          </w:p>
          <w:p w14:paraId="1E308EB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7DEF7F0" w14:textId="77777777" w:rsidR="002C7DB4" w:rsidRPr="002C7DB4" w:rsidRDefault="002C7DB4" w:rsidP="00E83CFC">
            <w:pPr>
              <w:jc w:val="center"/>
              <w:rPr>
                <w:rFonts w:ascii="Helvetica 55 Roman" w:hAnsi="Helvetica 55 Roman" w:cs="Arial"/>
                <w:sz w:val="20"/>
                <w:szCs w:val="20"/>
              </w:rPr>
            </w:pPr>
          </w:p>
          <w:p w14:paraId="4FDA91A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0F125085" w14:textId="77777777" w:rsidR="002C7DB4" w:rsidRPr="002C7DB4" w:rsidRDefault="002C7DB4" w:rsidP="00E83CFC">
            <w:pPr>
              <w:jc w:val="center"/>
              <w:rPr>
                <w:rFonts w:ascii="Helvetica 55 Roman" w:hAnsi="Helvetica 55 Roman" w:cs="Arial"/>
                <w:sz w:val="20"/>
                <w:szCs w:val="20"/>
              </w:rPr>
            </w:pPr>
          </w:p>
          <w:p w14:paraId="4CA7AF2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p w14:paraId="57F7EEF1" w14:textId="77777777" w:rsidR="002C7DB4" w:rsidRPr="002C7DB4" w:rsidRDefault="002C7DB4" w:rsidP="00E83CFC">
            <w:pPr>
              <w:jc w:val="center"/>
              <w:rPr>
                <w:rFonts w:ascii="Helvetica 55 Roman" w:hAnsi="Helvetica 55 Roman" w:cs="Arial"/>
                <w:sz w:val="20"/>
                <w:szCs w:val="20"/>
              </w:rPr>
            </w:pPr>
          </w:p>
        </w:tc>
        <w:tc>
          <w:tcPr>
            <w:tcW w:w="5245" w:type="dxa"/>
          </w:tcPr>
          <w:p w14:paraId="5D968A1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Formation des agents aux Techniques Gestuelles de Manutention.</w:t>
            </w:r>
          </w:p>
          <w:p w14:paraId="733C5577"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Utiliser un outillage qualifié.</w:t>
            </w:r>
          </w:p>
          <w:p w14:paraId="6CA7B08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 des EPI</w:t>
            </w:r>
          </w:p>
        </w:tc>
      </w:tr>
      <w:tr w:rsidR="002C7DB4" w:rsidRPr="002C7DB4" w14:paraId="2857AE34" w14:textId="77777777" w:rsidTr="00E83CFC">
        <w:trPr>
          <w:cantSplit/>
        </w:trPr>
        <w:tc>
          <w:tcPr>
            <w:tcW w:w="3970" w:type="dxa"/>
            <w:gridSpan w:val="2"/>
            <w:vAlign w:val="center"/>
          </w:tcPr>
          <w:p w14:paraId="37490FB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Manutention mécanisée</w:t>
            </w:r>
          </w:p>
        </w:tc>
        <w:tc>
          <w:tcPr>
            <w:tcW w:w="708" w:type="dxa"/>
          </w:tcPr>
          <w:p w14:paraId="08EDA3B3" w14:textId="77777777" w:rsidR="002C7DB4" w:rsidRPr="002C7DB4" w:rsidRDefault="002C7DB4" w:rsidP="00E83CFC">
            <w:pPr>
              <w:jc w:val="center"/>
              <w:rPr>
                <w:rFonts w:ascii="Helvetica 55 Roman" w:hAnsi="Helvetica 55 Roman" w:cs="Arial"/>
                <w:sz w:val="20"/>
                <w:szCs w:val="20"/>
              </w:rPr>
            </w:pPr>
          </w:p>
          <w:p w14:paraId="1FADBBE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670F7240" w14:textId="77777777" w:rsidR="002C7DB4" w:rsidRPr="002C7DB4" w:rsidRDefault="002C7DB4" w:rsidP="00E83CFC">
            <w:pPr>
              <w:jc w:val="center"/>
              <w:rPr>
                <w:rFonts w:ascii="Helvetica 55 Roman" w:hAnsi="Helvetica 55 Roman" w:cs="Arial"/>
                <w:sz w:val="20"/>
                <w:szCs w:val="20"/>
              </w:rPr>
            </w:pPr>
          </w:p>
          <w:p w14:paraId="569EE47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28AF22DD" w14:textId="77777777" w:rsidR="002C7DB4" w:rsidRPr="002C7DB4" w:rsidRDefault="002C7DB4" w:rsidP="00E83CFC">
            <w:pPr>
              <w:jc w:val="center"/>
              <w:rPr>
                <w:rFonts w:ascii="Helvetica 55 Roman" w:hAnsi="Helvetica 55 Roman" w:cs="Arial"/>
                <w:sz w:val="20"/>
                <w:szCs w:val="20"/>
              </w:rPr>
            </w:pPr>
          </w:p>
          <w:p w14:paraId="61D9414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66A9A465" w14:textId="77777777" w:rsidR="002C7DB4" w:rsidRPr="002C7DB4" w:rsidRDefault="002C7DB4" w:rsidP="00E83CFC">
            <w:pPr>
              <w:jc w:val="center"/>
              <w:rPr>
                <w:rFonts w:ascii="Helvetica 55 Roman" w:hAnsi="Helvetica 55 Roman" w:cs="Arial"/>
                <w:sz w:val="20"/>
                <w:szCs w:val="20"/>
              </w:rPr>
            </w:pPr>
          </w:p>
          <w:p w14:paraId="1514969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p w14:paraId="51E2589A" w14:textId="77777777" w:rsidR="002C7DB4" w:rsidRPr="002C7DB4" w:rsidRDefault="002C7DB4" w:rsidP="00E83CFC">
            <w:pPr>
              <w:jc w:val="center"/>
              <w:rPr>
                <w:rFonts w:ascii="Helvetica 55 Roman" w:hAnsi="Helvetica 55 Roman" w:cs="Arial"/>
                <w:sz w:val="20"/>
                <w:szCs w:val="20"/>
              </w:rPr>
            </w:pPr>
          </w:p>
        </w:tc>
        <w:tc>
          <w:tcPr>
            <w:tcW w:w="5245" w:type="dxa"/>
          </w:tcPr>
          <w:p w14:paraId="736DF0CC"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 des EPI obligatoire.</w:t>
            </w:r>
          </w:p>
          <w:p w14:paraId="5BBBAEA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Présence de 2 agents minimum formés.</w:t>
            </w:r>
          </w:p>
          <w:p w14:paraId="4A292AB1"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Autorisation de conduite.</w:t>
            </w:r>
          </w:p>
        </w:tc>
      </w:tr>
      <w:tr w:rsidR="002C7DB4" w:rsidRPr="002C7DB4" w14:paraId="3C7C0789" w14:textId="77777777" w:rsidTr="00E83CFC">
        <w:trPr>
          <w:cantSplit/>
        </w:trPr>
        <w:tc>
          <w:tcPr>
            <w:tcW w:w="10490" w:type="dxa"/>
            <w:gridSpan w:val="5"/>
          </w:tcPr>
          <w:p w14:paraId="46C2DBEE" w14:textId="77777777" w:rsidR="002C7DB4" w:rsidRPr="002C7DB4" w:rsidRDefault="002C7DB4" w:rsidP="00E83CFC">
            <w:pPr>
              <w:spacing w:before="60" w:after="60"/>
              <w:jc w:val="center"/>
              <w:rPr>
                <w:rFonts w:ascii="Helvetica 55 Roman" w:hAnsi="Helvetica 55 Roman" w:cs="Arial"/>
                <w:b/>
                <w:bCs/>
                <w:iCs/>
                <w:sz w:val="20"/>
                <w:szCs w:val="20"/>
              </w:rPr>
            </w:pPr>
            <w:r w:rsidRPr="002C7DB4">
              <w:rPr>
                <w:rFonts w:ascii="Helvetica 55 Roman" w:hAnsi="Helvetica 55 Roman" w:cs="Arial"/>
                <w:b/>
                <w:sz w:val="20"/>
                <w:szCs w:val="20"/>
              </w:rPr>
              <w:t>TRAVAUX PARTICULIERS</w:t>
            </w:r>
          </w:p>
        </w:tc>
      </w:tr>
      <w:tr w:rsidR="002C7DB4" w:rsidRPr="002C7DB4" w14:paraId="467C35A8" w14:textId="77777777" w:rsidTr="00E83CFC">
        <w:trPr>
          <w:cantSplit/>
        </w:trPr>
        <w:tc>
          <w:tcPr>
            <w:tcW w:w="3970" w:type="dxa"/>
            <w:gridSpan w:val="2"/>
            <w:vAlign w:val="center"/>
          </w:tcPr>
          <w:p w14:paraId="7D39F6F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Voisinage voies ferrées</w:t>
            </w:r>
          </w:p>
          <w:p w14:paraId="33C39C7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b/>
                <w:sz w:val="20"/>
                <w:szCs w:val="20"/>
              </w:rPr>
              <w:t xml:space="preserve">Nature du risque : </w:t>
            </w:r>
          </w:p>
          <w:p w14:paraId="72579444" w14:textId="77777777" w:rsidR="002C7DB4" w:rsidRPr="002C7DB4" w:rsidRDefault="002C7DB4" w:rsidP="00E83CFC">
            <w:pPr>
              <w:ind w:left="567"/>
              <w:rPr>
                <w:rFonts w:ascii="Helvetica 55 Roman" w:hAnsi="Helvetica 55 Roman" w:cs="Arial"/>
                <w:sz w:val="20"/>
                <w:szCs w:val="20"/>
              </w:rPr>
            </w:pPr>
            <w:r w:rsidRPr="002C7DB4">
              <w:rPr>
                <w:rFonts w:ascii="Helvetica 55 Roman" w:hAnsi="Helvetica 55 Roman" w:cs="Arial"/>
                <w:bCs/>
                <w:iCs/>
                <w:sz w:val="20"/>
                <w:szCs w:val="20"/>
              </w:rPr>
              <w:t>ELECTROCUTION - CHOC</w:t>
            </w:r>
          </w:p>
        </w:tc>
        <w:tc>
          <w:tcPr>
            <w:tcW w:w="708" w:type="dxa"/>
          </w:tcPr>
          <w:p w14:paraId="24DFF6A1" w14:textId="77777777" w:rsidR="002C7DB4" w:rsidRPr="002C7DB4" w:rsidRDefault="002C7DB4" w:rsidP="00E83CFC">
            <w:pPr>
              <w:jc w:val="center"/>
              <w:rPr>
                <w:rFonts w:ascii="Helvetica 55 Roman" w:hAnsi="Helvetica 55 Roman" w:cs="Arial"/>
                <w:sz w:val="20"/>
                <w:szCs w:val="20"/>
              </w:rPr>
            </w:pPr>
          </w:p>
          <w:p w14:paraId="3F05572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4AEC6242" w14:textId="77777777" w:rsidR="002C7DB4" w:rsidRPr="002C7DB4" w:rsidRDefault="002C7DB4" w:rsidP="00E83CFC">
            <w:pPr>
              <w:jc w:val="center"/>
              <w:rPr>
                <w:rFonts w:ascii="Helvetica 55 Roman" w:hAnsi="Helvetica 55 Roman" w:cs="Arial"/>
                <w:sz w:val="20"/>
                <w:szCs w:val="20"/>
              </w:rPr>
            </w:pPr>
          </w:p>
          <w:p w14:paraId="69824C9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6C091FF" w14:textId="77777777" w:rsidR="002C7DB4" w:rsidRPr="002C7DB4" w:rsidRDefault="002C7DB4" w:rsidP="00E83CFC">
            <w:pPr>
              <w:jc w:val="center"/>
              <w:rPr>
                <w:rFonts w:ascii="Helvetica 55 Roman" w:hAnsi="Helvetica 55 Roman" w:cs="Arial"/>
                <w:sz w:val="20"/>
                <w:szCs w:val="20"/>
              </w:rPr>
            </w:pPr>
          </w:p>
          <w:p w14:paraId="64ADC15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78E03C44" w14:textId="77777777" w:rsidR="002C7DB4" w:rsidRPr="002C7DB4" w:rsidRDefault="002C7DB4" w:rsidP="00E83CFC">
            <w:pPr>
              <w:jc w:val="center"/>
              <w:rPr>
                <w:rFonts w:ascii="Helvetica 55 Roman" w:hAnsi="Helvetica 55 Roman" w:cs="Arial"/>
                <w:sz w:val="20"/>
                <w:szCs w:val="20"/>
              </w:rPr>
            </w:pPr>
          </w:p>
          <w:p w14:paraId="4D74E5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p w14:paraId="18A7899B" w14:textId="77777777" w:rsidR="002C7DB4" w:rsidRPr="002C7DB4" w:rsidRDefault="002C7DB4" w:rsidP="00E83CFC">
            <w:pPr>
              <w:jc w:val="center"/>
              <w:rPr>
                <w:rFonts w:ascii="Helvetica 55 Roman" w:hAnsi="Helvetica 55 Roman" w:cs="Arial"/>
                <w:sz w:val="20"/>
                <w:szCs w:val="20"/>
              </w:rPr>
            </w:pPr>
          </w:p>
        </w:tc>
        <w:tc>
          <w:tcPr>
            <w:tcW w:w="5245" w:type="dxa"/>
          </w:tcPr>
          <w:p w14:paraId="6E56B45B"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Prendre contact avec la SNCF.</w:t>
            </w:r>
          </w:p>
          <w:p w14:paraId="0F51F7FB"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Appliquer les consignes de l'agent SNCF.</w:t>
            </w:r>
          </w:p>
          <w:p w14:paraId="56A3017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 xml:space="preserve">Porter des vêtements de signalisation à haute visibilité de classe 2 de </w:t>
            </w:r>
            <w:r w:rsidRPr="002C7DB4">
              <w:rPr>
                <w:rFonts w:ascii="Helvetica 55 Roman" w:hAnsi="Helvetica 55 Roman" w:cs="Arial"/>
                <w:b/>
                <w:sz w:val="20"/>
                <w:szCs w:val="20"/>
              </w:rPr>
              <w:t>couleur jaune</w:t>
            </w:r>
            <w:r w:rsidRPr="002C7DB4">
              <w:rPr>
                <w:rFonts w:ascii="Helvetica 55 Roman" w:hAnsi="Helvetica 55 Roman" w:cs="Arial"/>
                <w:sz w:val="20"/>
                <w:szCs w:val="20"/>
              </w:rPr>
              <w:t>.</w:t>
            </w:r>
          </w:p>
        </w:tc>
      </w:tr>
      <w:tr w:rsidR="002C7DB4" w:rsidRPr="002C7DB4" w14:paraId="4FE3961C" w14:textId="77777777" w:rsidTr="00E83CFC">
        <w:trPr>
          <w:cantSplit/>
        </w:trPr>
        <w:tc>
          <w:tcPr>
            <w:tcW w:w="3970" w:type="dxa"/>
            <w:gridSpan w:val="2"/>
            <w:vAlign w:val="center"/>
          </w:tcPr>
          <w:p w14:paraId="2623387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Travaux à proximité du tramway</w:t>
            </w:r>
          </w:p>
          <w:p w14:paraId="3038E25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b/>
                <w:sz w:val="20"/>
                <w:szCs w:val="20"/>
              </w:rPr>
              <w:t>Nature du risque :</w:t>
            </w:r>
          </w:p>
          <w:p w14:paraId="114F687E" w14:textId="77777777" w:rsidR="002C7DB4" w:rsidRPr="002C7DB4" w:rsidRDefault="002C7DB4" w:rsidP="00E83CFC">
            <w:pPr>
              <w:ind w:left="567"/>
              <w:rPr>
                <w:rFonts w:ascii="Helvetica 55 Roman" w:hAnsi="Helvetica 55 Roman" w:cs="Arial"/>
                <w:sz w:val="20"/>
                <w:szCs w:val="20"/>
              </w:rPr>
            </w:pPr>
            <w:r w:rsidRPr="002C7DB4">
              <w:rPr>
                <w:rFonts w:ascii="Helvetica 55 Roman" w:hAnsi="Helvetica 55 Roman" w:cs="Arial"/>
                <w:sz w:val="20"/>
                <w:szCs w:val="20"/>
              </w:rPr>
              <w:t>Choc</w:t>
            </w:r>
          </w:p>
          <w:p w14:paraId="2E685130" w14:textId="77777777" w:rsidR="002C7DB4" w:rsidRPr="002C7DB4" w:rsidRDefault="002C7DB4" w:rsidP="00E83CFC">
            <w:pPr>
              <w:ind w:left="567"/>
              <w:rPr>
                <w:rFonts w:ascii="Helvetica 55 Roman" w:hAnsi="Helvetica 55 Roman" w:cs="Arial"/>
                <w:sz w:val="20"/>
                <w:szCs w:val="20"/>
              </w:rPr>
            </w:pPr>
            <w:r w:rsidRPr="002C7DB4">
              <w:rPr>
                <w:rFonts w:ascii="Helvetica 55 Roman" w:hAnsi="Helvetica 55 Roman" w:cs="Arial"/>
                <w:sz w:val="20"/>
                <w:szCs w:val="20"/>
              </w:rPr>
              <w:t>Électrique</w:t>
            </w:r>
          </w:p>
          <w:p w14:paraId="72FF66BE" w14:textId="77777777" w:rsidR="002C7DB4" w:rsidRPr="002C7DB4" w:rsidRDefault="002C7DB4" w:rsidP="00E83CFC">
            <w:pPr>
              <w:ind w:left="567"/>
              <w:rPr>
                <w:rFonts w:ascii="Helvetica 55 Roman" w:hAnsi="Helvetica 55 Roman" w:cs="Arial"/>
                <w:sz w:val="20"/>
                <w:szCs w:val="20"/>
              </w:rPr>
            </w:pPr>
            <w:r w:rsidRPr="002C7DB4">
              <w:rPr>
                <w:rFonts w:ascii="Helvetica 55 Roman" w:hAnsi="Helvetica 55 Roman" w:cs="Arial"/>
                <w:sz w:val="20"/>
                <w:szCs w:val="20"/>
              </w:rPr>
              <w:t>Circulation routière, ferroviaire et piétonne</w:t>
            </w:r>
          </w:p>
        </w:tc>
        <w:tc>
          <w:tcPr>
            <w:tcW w:w="708" w:type="dxa"/>
          </w:tcPr>
          <w:p w14:paraId="4B156BBA" w14:textId="77777777" w:rsidR="002C7DB4" w:rsidRPr="002C7DB4" w:rsidRDefault="002C7DB4" w:rsidP="00E83CFC">
            <w:pPr>
              <w:jc w:val="center"/>
              <w:rPr>
                <w:rFonts w:ascii="Helvetica 55 Roman" w:hAnsi="Helvetica 55 Roman" w:cs="Arial"/>
                <w:sz w:val="20"/>
                <w:szCs w:val="20"/>
              </w:rPr>
            </w:pPr>
          </w:p>
          <w:p w14:paraId="0FD29D3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1DE5BD8B" w14:textId="77777777" w:rsidR="002C7DB4" w:rsidRPr="002C7DB4" w:rsidRDefault="002C7DB4" w:rsidP="00E83CFC">
            <w:pPr>
              <w:jc w:val="center"/>
              <w:rPr>
                <w:rFonts w:ascii="Helvetica 55 Roman" w:hAnsi="Helvetica 55 Roman" w:cs="Arial"/>
                <w:sz w:val="20"/>
                <w:szCs w:val="20"/>
              </w:rPr>
            </w:pPr>
          </w:p>
          <w:p w14:paraId="11A5355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09FB4AA2" w14:textId="77777777" w:rsidR="002C7DB4" w:rsidRPr="002C7DB4" w:rsidRDefault="002C7DB4" w:rsidP="00E83CFC">
            <w:pPr>
              <w:jc w:val="center"/>
              <w:rPr>
                <w:rFonts w:ascii="Helvetica 55 Roman" w:hAnsi="Helvetica 55 Roman" w:cs="Arial"/>
                <w:sz w:val="20"/>
                <w:szCs w:val="20"/>
              </w:rPr>
            </w:pPr>
          </w:p>
          <w:p w14:paraId="086AD30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052EE43A" w14:textId="77777777" w:rsidR="002C7DB4" w:rsidRPr="002C7DB4" w:rsidRDefault="002C7DB4" w:rsidP="00E83CFC">
            <w:pPr>
              <w:jc w:val="center"/>
              <w:rPr>
                <w:rFonts w:ascii="Helvetica 55 Roman" w:hAnsi="Helvetica 55 Roman" w:cs="Arial"/>
                <w:sz w:val="20"/>
                <w:szCs w:val="20"/>
              </w:rPr>
            </w:pPr>
          </w:p>
          <w:p w14:paraId="72F644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6CAA501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Faire une DAT (demande d’autorisation de travaux).</w:t>
            </w:r>
          </w:p>
          <w:p w14:paraId="5CCFA985"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Avertir le PC tram avant et après chaque intervention.</w:t>
            </w:r>
          </w:p>
          <w:p w14:paraId="25A7367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Poser la signalisation réglementaire.</w:t>
            </w:r>
          </w:p>
          <w:p w14:paraId="1AE0992B"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Baliser les passages piétons.</w:t>
            </w:r>
          </w:p>
          <w:p w14:paraId="3560D3B9"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Porter des gilets de signalisation de couleur jaune ou vert.</w:t>
            </w:r>
          </w:p>
          <w:p w14:paraId="5EA7368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Voir consignes complètes en annexe.</w:t>
            </w:r>
          </w:p>
        </w:tc>
      </w:tr>
      <w:tr w:rsidR="002C7DB4" w:rsidRPr="002C7DB4" w14:paraId="21AC044F" w14:textId="77777777" w:rsidTr="00E83CFC">
        <w:trPr>
          <w:cantSplit/>
        </w:trPr>
        <w:tc>
          <w:tcPr>
            <w:tcW w:w="10490" w:type="dxa"/>
            <w:gridSpan w:val="5"/>
          </w:tcPr>
          <w:p w14:paraId="69028B6F" w14:textId="77777777" w:rsidR="002C7DB4" w:rsidRPr="002C7DB4" w:rsidRDefault="002C7DB4" w:rsidP="00E83CFC">
            <w:pPr>
              <w:spacing w:before="60" w:after="60"/>
              <w:jc w:val="center"/>
              <w:rPr>
                <w:rFonts w:ascii="Helvetica 55 Roman" w:hAnsi="Helvetica 55 Roman" w:cs="Arial"/>
                <w:b/>
                <w:bCs/>
                <w:iCs/>
                <w:sz w:val="20"/>
                <w:szCs w:val="20"/>
              </w:rPr>
            </w:pPr>
            <w:r w:rsidRPr="002C7DB4">
              <w:rPr>
                <w:rFonts w:ascii="Helvetica 55 Roman" w:hAnsi="Helvetica 55 Roman" w:cs="Arial"/>
                <w:b/>
                <w:sz w:val="20"/>
                <w:szCs w:val="20"/>
              </w:rPr>
              <w:t>TRAVAUX EN SOUTERRAIN</w:t>
            </w:r>
          </w:p>
        </w:tc>
      </w:tr>
      <w:tr w:rsidR="002C7DB4" w:rsidRPr="002C7DB4" w14:paraId="51D8BA7D" w14:textId="77777777" w:rsidTr="00E83CFC">
        <w:trPr>
          <w:cantSplit/>
        </w:trPr>
        <w:tc>
          <w:tcPr>
            <w:tcW w:w="4678" w:type="dxa"/>
            <w:gridSpan w:val="3"/>
          </w:tcPr>
          <w:p w14:paraId="5F2DFC26" w14:textId="77777777" w:rsidR="002C7DB4" w:rsidRPr="002C7DB4" w:rsidRDefault="002C7DB4" w:rsidP="00E83CFC">
            <w:pPr>
              <w:spacing w:before="120"/>
              <w:rPr>
                <w:rFonts w:ascii="Helvetica 55 Roman" w:hAnsi="Helvetica 55 Roman" w:cs="Arial"/>
                <w:b/>
                <w:sz w:val="20"/>
                <w:szCs w:val="20"/>
              </w:rPr>
            </w:pPr>
            <w:r w:rsidRPr="002C7DB4">
              <w:rPr>
                <w:rFonts w:ascii="Helvetica 55 Roman" w:hAnsi="Helvetica 55 Roman" w:cs="Arial"/>
                <w:b/>
                <w:sz w:val="20"/>
                <w:szCs w:val="20"/>
              </w:rPr>
              <w:t>Décret 65-48 - Décret 91-1147.</w:t>
            </w:r>
          </w:p>
          <w:p w14:paraId="022F3984" w14:textId="77777777" w:rsidR="002C7DB4" w:rsidRPr="002C7DB4" w:rsidRDefault="002C7DB4" w:rsidP="00E83CFC">
            <w:pPr>
              <w:spacing w:before="120"/>
              <w:rPr>
                <w:rFonts w:ascii="Helvetica 55 Roman" w:hAnsi="Helvetica 55 Roman" w:cs="Arial"/>
                <w:sz w:val="20"/>
                <w:szCs w:val="20"/>
              </w:rPr>
            </w:pPr>
            <w:r w:rsidRPr="002C7DB4">
              <w:rPr>
                <w:rFonts w:ascii="Helvetica 55 Roman" w:hAnsi="Helvetica 55 Roman" w:cs="Arial"/>
                <w:b/>
                <w:sz w:val="20"/>
                <w:szCs w:val="20"/>
              </w:rPr>
              <w:t>Nature des risques :</w:t>
            </w:r>
          </w:p>
        </w:tc>
        <w:tc>
          <w:tcPr>
            <w:tcW w:w="5812" w:type="dxa"/>
            <w:gridSpan w:val="2"/>
          </w:tcPr>
          <w:p w14:paraId="68BE2C28" w14:textId="77777777" w:rsidR="002C7DB4" w:rsidRPr="002C7DB4" w:rsidRDefault="002C7DB4" w:rsidP="00E83CFC">
            <w:pPr>
              <w:spacing w:before="120"/>
              <w:rPr>
                <w:rFonts w:ascii="Helvetica 55 Roman" w:hAnsi="Helvetica 55 Roman" w:cs="Arial"/>
                <w:sz w:val="20"/>
                <w:szCs w:val="20"/>
              </w:rPr>
            </w:pPr>
            <w:r w:rsidRPr="002C7DB4">
              <w:rPr>
                <w:rFonts w:ascii="Helvetica 55 Roman" w:hAnsi="Helvetica 55 Roman" w:cs="Arial"/>
                <w:b/>
                <w:sz w:val="20"/>
                <w:szCs w:val="20"/>
              </w:rPr>
              <w:t>GENERALITES :</w:t>
            </w:r>
          </w:p>
          <w:p w14:paraId="62B0E501" w14:textId="77777777" w:rsidR="002C7DB4" w:rsidRPr="002C7DB4" w:rsidRDefault="002C7DB4" w:rsidP="00E83CFC">
            <w:pPr>
              <w:ind w:left="463"/>
              <w:rPr>
                <w:rFonts w:ascii="Helvetica 55 Roman" w:hAnsi="Helvetica 55 Roman" w:cs="Arial"/>
                <w:sz w:val="20"/>
                <w:szCs w:val="20"/>
              </w:rPr>
            </w:pPr>
            <w:r w:rsidRPr="002C7DB4">
              <w:rPr>
                <w:rFonts w:ascii="Helvetica 55 Roman" w:hAnsi="Helvetica 55 Roman" w:cs="Arial"/>
                <w:sz w:val="20"/>
                <w:szCs w:val="20"/>
              </w:rPr>
              <w:t>Surveillance médicale obligatoire.</w:t>
            </w:r>
          </w:p>
          <w:p w14:paraId="374E4C7A" w14:textId="77777777" w:rsidR="002C7DB4" w:rsidRPr="002C7DB4" w:rsidRDefault="002C7DB4" w:rsidP="00E83CFC">
            <w:pPr>
              <w:ind w:left="463"/>
              <w:rPr>
                <w:rFonts w:ascii="Helvetica 55 Roman" w:hAnsi="Helvetica 55 Roman" w:cs="Arial"/>
                <w:sz w:val="20"/>
                <w:szCs w:val="20"/>
              </w:rPr>
            </w:pPr>
            <w:r w:rsidRPr="002C7DB4">
              <w:rPr>
                <w:rFonts w:ascii="Helvetica 55 Roman" w:hAnsi="Helvetica 55 Roman" w:cs="Arial"/>
                <w:sz w:val="20"/>
                <w:szCs w:val="20"/>
              </w:rPr>
              <w:t>Vidanger les Chambres en respectant l'environnement.</w:t>
            </w:r>
          </w:p>
        </w:tc>
      </w:tr>
      <w:tr w:rsidR="002C7DB4" w:rsidRPr="002C7DB4" w14:paraId="67C56014" w14:textId="77777777" w:rsidTr="00E83CFC">
        <w:trPr>
          <w:cantSplit/>
        </w:trPr>
        <w:tc>
          <w:tcPr>
            <w:tcW w:w="3742" w:type="dxa"/>
            <w:vAlign w:val="center"/>
          </w:tcPr>
          <w:p w14:paraId="027722E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lastRenderedPageBreak/>
              <w:t>Explosion - Asphyxie</w:t>
            </w:r>
          </w:p>
        </w:tc>
        <w:tc>
          <w:tcPr>
            <w:tcW w:w="936" w:type="dxa"/>
            <w:gridSpan w:val="2"/>
          </w:tcPr>
          <w:p w14:paraId="2F82DB6D" w14:textId="77777777" w:rsidR="002C7DB4" w:rsidRPr="002C7DB4" w:rsidRDefault="002C7DB4" w:rsidP="00E83CFC">
            <w:pPr>
              <w:jc w:val="center"/>
              <w:rPr>
                <w:rFonts w:ascii="Helvetica 55 Roman" w:hAnsi="Helvetica 55 Roman" w:cs="Arial"/>
                <w:sz w:val="20"/>
                <w:szCs w:val="20"/>
              </w:rPr>
            </w:pPr>
          </w:p>
          <w:p w14:paraId="4A28A07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13A0EB18" w14:textId="77777777" w:rsidR="002C7DB4" w:rsidRPr="002C7DB4" w:rsidRDefault="002C7DB4" w:rsidP="00E83CFC">
            <w:pPr>
              <w:jc w:val="center"/>
              <w:rPr>
                <w:rFonts w:ascii="Helvetica 55 Roman" w:hAnsi="Helvetica 55 Roman" w:cs="Arial"/>
                <w:sz w:val="20"/>
                <w:szCs w:val="20"/>
              </w:rPr>
            </w:pPr>
          </w:p>
          <w:p w14:paraId="1F67C6D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6B441F1D" w14:textId="77777777" w:rsidR="002C7DB4" w:rsidRPr="002C7DB4" w:rsidRDefault="002C7DB4" w:rsidP="00E83CFC">
            <w:pPr>
              <w:jc w:val="center"/>
              <w:rPr>
                <w:rFonts w:ascii="Helvetica 55 Roman" w:hAnsi="Helvetica 55 Roman" w:cs="Arial"/>
                <w:sz w:val="20"/>
                <w:szCs w:val="20"/>
              </w:rPr>
            </w:pPr>
          </w:p>
          <w:p w14:paraId="2F6A82C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24283E8D" w14:textId="77777777" w:rsidR="002C7DB4" w:rsidRPr="002C7DB4" w:rsidRDefault="002C7DB4" w:rsidP="00E83CFC">
            <w:pPr>
              <w:jc w:val="center"/>
              <w:rPr>
                <w:rFonts w:ascii="Helvetica 55 Roman" w:hAnsi="Helvetica 55 Roman" w:cs="Arial"/>
                <w:sz w:val="20"/>
                <w:szCs w:val="20"/>
              </w:rPr>
            </w:pPr>
          </w:p>
          <w:p w14:paraId="36F45F6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57FD6E8D"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Vérifier l'absence de gaz et analyser l'oxygène en permanence pendant toute la durée des travaux.</w:t>
            </w:r>
          </w:p>
          <w:p w14:paraId="3086F98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Laisser les bouteilles de gaz à l'extérieur de l'ouvrage.</w:t>
            </w:r>
          </w:p>
          <w:p w14:paraId="451F95D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L'utilisation de cartouche de gaz est interdite.</w:t>
            </w:r>
          </w:p>
        </w:tc>
      </w:tr>
      <w:tr w:rsidR="002C7DB4" w:rsidRPr="002C7DB4" w14:paraId="24CA1DC3" w14:textId="77777777" w:rsidTr="00E83CFC">
        <w:trPr>
          <w:cantSplit/>
        </w:trPr>
        <w:tc>
          <w:tcPr>
            <w:tcW w:w="3742" w:type="dxa"/>
            <w:vAlign w:val="center"/>
          </w:tcPr>
          <w:p w14:paraId="1A03D7D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Tirage - Aiguillage</w:t>
            </w:r>
          </w:p>
        </w:tc>
        <w:tc>
          <w:tcPr>
            <w:tcW w:w="936" w:type="dxa"/>
            <w:gridSpan w:val="2"/>
          </w:tcPr>
          <w:p w14:paraId="207B9D76" w14:textId="77777777" w:rsidR="002C7DB4" w:rsidRPr="002C7DB4" w:rsidRDefault="002C7DB4" w:rsidP="00E83CFC">
            <w:pPr>
              <w:jc w:val="center"/>
              <w:rPr>
                <w:rFonts w:ascii="Helvetica 55 Roman" w:hAnsi="Helvetica 55 Roman" w:cs="Arial"/>
                <w:sz w:val="20"/>
                <w:szCs w:val="20"/>
              </w:rPr>
            </w:pPr>
          </w:p>
          <w:p w14:paraId="4154693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5E566443" w14:textId="77777777" w:rsidR="002C7DB4" w:rsidRPr="002C7DB4" w:rsidRDefault="002C7DB4" w:rsidP="00E83CFC">
            <w:pPr>
              <w:jc w:val="center"/>
              <w:rPr>
                <w:rFonts w:ascii="Helvetica 55 Roman" w:hAnsi="Helvetica 55 Roman" w:cs="Arial"/>
                <w:sz w:val="20"/>
                <w:szCs w:val="20"/>
              </w:rPr>
            </w:pPr>
          </w:p>
          <w:p w14:paraId="3351380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DDF4EA4" w14:textId="77777777" w:rsidR="002C7DB4" w:rsidRPr="002C7DB4" w:rsidRDefault="002C7DB4" w:rsidP="00E83CFC">
            <w:pPr>
              <w:jc w:val="center"/>
              <w:rPr>
                <w:rFonts w:ascii="Helvetica 55 Roman" w:hAnsi="Helvetica 55 Roman" w:cs="Arial"/>
                <w:sz w:val="20"/>
                <w:szCs w:val="20"/>
              </w:rPr>
            </w:pPr>
          </w:p>
          <w:p w14:paraId="0AD8CB3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39F8A418" w14:textId="77777777" w:rsidR="002C7DB4" w:rsidRPr="002C7DB4" w:rsidRDefault="002C7DB4" w:rsidP="00E83CFC">
            <w:pPr>
              <w:jc w:val="center"/>
              <w:rPr>
                <w:rFonts w:ascii="Helvetica 55 Roman" w:hAnsi="Helvetica 55 Roman" w:cs="Arial"/>
                <w:sz w:val="20"/>
                <w:szCs w:val="20"/>
              </w:rPr>
            </w:pPr>
          </w:p>
          <w:p w14:paraId="12BBFF8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514639C7"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Établir une liaison radio entre les différents points.</w:t>
            </w:r>
          </w:p>
          <w:p w14:paraId="0E23646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Interdiction de propulser un furet et libre et de rester dans les Chambres pendant l'aiguillage pneumatique.</w:t>
            </w:r>
          </w:p>
          <w:p w14:paraId="7ED0A154" w14:textId="77777777" w:rsidR="002C7DB4" w:rsidRPr="002C7DB4" w:rsidRDefault="002C7DB4" w:rsidP="00E83CFC">
            <w:pPr>
              <w:rPr>
                <w:rFonts w:ascii="Helvetica 55 Roman" w:hAnsi="Helvetica 55 Roman" w:cs="Arial"/>
                <w:sz w:val="20"/>
                <w:szCs w:val="20"/>
              </w:rPr>
            </w:pPr>
          </w:p>
        </w:tc>
      </w:tr>
      <w:tr w:rsidR="002C7DB4" w:rsidRPr="002C7DB4" w14:paraId="1D96DFB2" w14:textId="77777777" w:rsidTr="00E83CFC">
        <w:trPr>
          <w:cantSplit/>
        </w:trPr>
        <w:tc>
          <w:tcPr>
            <w:tcW w:w="3742" w:type="dxa"/>
            <w:vAlign w:val="center"/>
          </w:tcPr>
          <w:p w14:paraId="78E47A4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Construction réseau</w:t>
            </w:r>
          </w:p>
        </w:tc>
        <w:tc>
          <w:tcPr>
            <w:tcW w:w="936" w:type="dxa"/>
            <w:gridSpan w:val="2"/>
          </w:tcPr>
          <w:p w14:paraId="70332D8F" w14:textId="77777777" w:rsidR="002C7DB4" w:rsidRPr="002C7DB4" w:rsidRDefault="002C7DB4" w:rsidP="00E83CFC">
            <w:pPr>
              <w:jc w:val="center"/>
              <w:rPr>
                <w:rFonts w:ascii="Helvetica 55 Roman" w:hAnsi="Helvetica 55 Roman" w:cs="Arial"/>
                <w:sz w:val="20"/>
                <w:szCs w:val="20"/>
              </w:rPr>
            </w:pPr>
          </w:p>
          <w:p w14:paraId="7667C3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05BA7BA5" w14:textId="77777777" w:rsidR="002C7DB4" w:rsidRPr="002C7DB4" w:rsidRDefault="002C7DB4" w:rsidP="00E83CFC">
            <w:pPr>
              <w:jc w:val="center"/>
              <w:rPr>
                <w:rFonts w:ascii="Helvetica 55 Roman" w:hAnsi="Helvetica 55 Roman" w:cs="Arial"/>
                <w:sz w:val="20"/>
                <w:szCs w:val="20"/>
              </w:rPr>
            </w:pPr>
          </w:p>
          <w:p w14:paraId="5E2613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75B89694" w14:textId="77777777" w:rsidR="002C7DB4" w:rsidRPr="002C7DB4" w:rsidRDefault="002C7DB4" w:rsidP="00E83CFC">
            <w:pPr>
              <w:jc w:val="center"/>
              <w:rPr>
                <w:rFonts w:ascii="Helvetica 55 Roman" w:hAnsi="Helvetica 55 Roman" w:cs="Arial"/>
                <w:sz w:val="20"/>
                <w:szCs w:val="20"/>
              </w:rPr>
            </w:pPr>
          </w:p>
          <w:p w14:paraId="457591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A59889F" w14:textId="77777777" w:rsidR="002C7DB4" w:rsidRPr="002C7DB4" w:rsidRDefault="002C7DB4" w:rsidP="00E83CFC">
            <w:pPr>
              <w:jc w:val="center"/>
              <w:rPr>
                <w:rFonts w:ascii="Helvetica 55 Roman" w:hAnsi="Helvetica 55 Roman" w:cs="Arial"/>
                <w:sz w:val="20"/>
                <w:szCs w:val="20"/>
              </w:rPr>
            </w:pPr>
          </w:p>
          <w:p w14:paraId="67DB1D2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5BFAD98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Organiser l'accès aux propriétés riveraines par ponts, passerelles balisées et protégées, de solidité et de dimensions suffisantes.</w:t>
            </w:r>
          </w:p>
          <w:p w14:paraId="4178FBB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Isoler le chantier et ses dépôts de la circulation automobiles et des piétons.</w:t>
            </w:r>
          </w:p>
          <w:p w14:paraId="595E9C1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Respecter les distances entre réseaux</w:t>
            </w:r>
          </w:p>
        </w:tc>
      </w:tr>
      <w:tr w:rsidR="002C7DB4" w:rsidRPr="002C7DB4" w14:paraId="47241B02" w14:textId="77777777" w:rsidTr="00E83CFC">
        <w:trPr>
          <w:cantSplit/>
        </w:trPr>
        <w:tc>
          <w:tcPr>
            <w:tcW w:w="3742" w:type="dxa"/>
            <w:vAlign w:val="center"/>
          </w:tcPr>
          <w:p w14:paraId="401072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Travaux en excavation</w:t>
            </w:r>
          </w:p>
        </w:tc>
        <w:tc>
          <w:tcPr>
            <w:tcW w:w="936" w:type="dxa"/>
            <w:gridSpan w:val="2"/>
          </w:tcPr>
          <w:p w14:paraId="51F713E2" w14:textId="77777777" w:rsidR="002C7DB4" w:rsidRPr="002C7DB4" w:rsidRDefault="002C7DB4" w:rsidP="00E83CFC">
            <w:pPr>
              <w:jc w:val="center"/>
              <w:rPr>
                <w:rFonts w:ascii="Helvetica 55 Roman" w:hAnsi="Helvetica 55 Roman" w:cs="Arial"/>
                <w:sz w:val="20"/>
                <w:szCs w:val="20"/>
              </w:rPr>
            </w:pPr>
          </w:p>
          <w:p w14:paraId="0EC2B2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5E3DF3DB" w14:textId="77777777" w:rsidR="002C7DB4" w:rsidRPr="002C7DB4" w:rsidRDefault="002C7DB4" w:rsidP="00E83CFC">
            <w:pPr>
              <w:jc w:val="center"/>
              <w:rPr>
                <w:rFonts w:ascii="Helvetica 55 Roman" w:hAnsi="Helvetica 55 Roman" w:cs="Arial"/>
                <w:sz w:val="20"/>
                <w:szCs w:val="20"/>
              </w:rPr>
            </w:pPr>
          </w:p>
          <w:p w14:paraId="09C0FCE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BB2729F" w14:textId="77777777" w:rsidR="002C7DB4" w:rsidRPr="002C7DB4" w:rsidRDefault="002C7DB4" w:rsidP="00E83CFC">
            <w:pPr>
              <w:jc w:val="center"/>
              <w:rPr>
                <w:rFonts w:ascii="Helvetica 55 Roman" w:hAnsi="Helvetica 55 Roman" w:cs="Arial"/>
                <w:sz w:val="20"/>
                <w:szCs w:val="20"/>
              </w:rPr>
            </w:pPr>
          </w:p>
          <w:p w14:paraId="17E415A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241F83FB" w14:textId="77777777" w:rsidR="002C7DB4" w:rsidRPr="002C7DB4" w:rsidRDefault="002C7DB4" w:rsidP="00E83CFC">
            <w:pPr>
              <w:jc w:val="center"/>
              <w:rPr>
                <w:rFonts w:ascii="Helvetica 55 Roman" w:hAnsi="Helvetica 55 Roman" w:cs="Arial"/>
                <w:sz w:val="20"/>
                <w:szCs w:val="20"/>
              </w:rPr>
            </w:pPr>
          </w:p>
          <w:p w14:paraId="681705A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3"/>
            </w:r>
          </w:p>
        </w:tc>
        <w:tc>
          <w:tcPr>
            <w:tcW w:w="5245" w:type="dxa"/>
          </w:tcPr>
          <w:p w14:paraId="563FDC5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Taluter ou blinder les fouilles de plus de 1,30 m de profondeur. Les crêtes doivent être débarrassées des éléments dont la chute présenterait un risque pour les salariés.</w:t>
            </w:r>
          </w:p>
          <w:p w14:paraId="6AF4A9D4"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Tir de mine interdit.</w:t>
            </w:r>
          </w:p>
        </w:tc>
      </w:tr>
      <w:tr w:rsidR="002C7DB4" w:rsidRPr="002C7DB4" w14:paraId="0D38E1B8" w14:textId="77777777" w:rsidTr="00E83CFC">
        <w:trPr>
          <w:cantSplit/>
        </w:trPr>
        <w:tc>
          <w:tcPr>
            <w:tcW w:w="3742" w:type="dxa"/>
            <w:vAlign w:val="center"/>
          </w:tcPr>
          <w:p w14:paraId="4F2CF24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Vide sanitaire</w:t>
            </w:r>
          </w:p>
        </w:tc>
        <w:tc>
          <w:tcPr>
            <w:tcW w:w="936" w:type="dxa"/>
            <w:gridSpan w:val="2"/>
          </w:tcPr>
          <w:p w14:paraId="0A57130B" w14:textId="77777777" w:rsidR="002C7DB4" w:rsidRPr="002C7DB4" w:rsidRDefault="002C7DB4" w:rsidP="00E83CFC">
            <w:pPr>
              <w:jc w:val="center"/>
              <w:rPr>
                <w:rFonts w:ascii="Helvetica 55 Roman" w:hAnsi="Helvetica 55 Roman" w:cs="Arial"/>
                <w:sz w:val="20"/>
                <w:szCs w:val="20"/>
              </w:rPr>
            </w:pPr>
          </w:p>
          <w:p w14:paraId="4982358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234C8683" w14:textId="77777777" w:rsidR="002C7DB4" w:rsidRPr="002C7DB4" w:rsidRDefault="002C7DB4" w:rsidP="00E83CFC">
            <w:pPr>
              <w:jc w:val="center"/>
              <w:rPr>
                <w:rFonts w:ascii="Helvetica 55 Roman" w:hAnsi="Helvetica 55 Roman" w:cs="Arial"/>
                <w:sz w:val="20"/>
                <w:szCs w:val="20"/>
              </w:rPr>
            </w:pPr>
          </w:p>
          <w:p w14:paraId="49D11CD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764C485B" w14:textId="77777777" w:rsidR="002C7DB4" w:rsidRPr="002C7DB4" w:rsidRDefault="002C7DB4" w:rsidP="00E83CFC">
            <w:pPr>
              <w:jc w:val="center"/>
              <w:rPr>
                <w:rFonts w:ascii="Helvetica 55 Roman" w:hAnsi="Helvetica 55 Roman" w:cs="Arial"/>
                <w:sz w:val="20"/>
                <w:szCs w:val="20"/>
              </w:rPr>
            </w:pPr>
          </w:p>
          <w:p w14:paraId="6780CC9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533658C2" w14:textId="77777777" w:rsidR="002C7DB4" w:rsidRPr="002C7DB4" w:rsidRDefault="002C7DB4" w:rsidP="00E83CFC">
            <w:pPr>
              <w:jc w:val="center"/>
              <w:rPr>
                <w:rFonts w:ascii="Helvetica 55 Roman" w:hAnsi="Helvetica 55 Roman" w:cs="Arial"/>
                <w:sz w:val="20"/>
                <w:szCs w:val="20"/>
              </w:rPr>
            </w:pPr>
          </w:p>
          <w:p w14:paraId="66F7ED6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tcPr>
          <w:p w14:paraId="505A997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Vérifier l'absence de gaz et analyser l'oxygène.</w:t>
            </w:r>
          </w:p>
          <w:p w14:paraId="3EBDAA3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Ne pas utiliser si moins de 1,50m, non ventilé et inondable.</w:t>
            </w:r>
          </w:p>
        </w:tc>
      </w:tr>
      <w:tr w:rsidR="002C7DB4" w:rsidRPr="002C7DB4" w14:paraId="34E96FAC" w14:textId="77777777" w:rsidTr="00E83CFC">
        <w:trPr>
          <w:cantSplit/>
        </w:trPr>
        <w:tc>
          <w:tcPr>
            <w:tcW w:w="10490" w:type="dxa"/>
            <w:gridSpan w:val="5"/>
          </w:tcPr>
          <w:p w14:paraId="5A381779" w14:textId="77777777" w:rsidR="002C7DB4" w:rsidRPr="002C7DB4" w:rsidRDefault="002C7DB4" w:rsidP="00E83CFC">
            <w:pPr>
              <w:spacing w:before="60" w:after="60"/>
              <w:jc w:val="center"/>
              <w:rPr>
                <w:rFonts w:ascii="Helvetica 55 Roman" w:hAnsi="Helvetica 55 Roman" w:cs="Arial"/>
                <w:b/>
                <w:bCs/>
                <w:iCs/>
                <w:sz w:val="20"/>
                <w:szCs w:val="20"/>
              </w:rPr>
            </w:pPr>
            <w:r w:rsidRPr="002C7DB4">
              <w:rPr>
                <w:rFonts w:ascii="Helvetica 55 Roman" w:hAnsi="Helvetica 55 Roman" w:cs="Arial"/>
                <w:b/>
                <w:sz w:val="20"/>
                <w:szCs w:val="20"/>
              </w:rPr>
              <w:t>RISQUES GENERAUX</w:t>
            </w:r>
          </w:p>
        </w:tc>
      </w:tr>
      <w:tr w:rsidR="002C7DB4" w:rsidRPr="002C7DB4" w14:paraId="52AC4EB1" w14:textId="77777777" w:rsidTr="00E83CFC">
        <w:trPr>
          <w:cantSplit/>
        </w:trPr>
        <w:tc>
          <w:tcPr>
            <w:tcW w:w="4678" w:type="dxa"/>
            <w:gridSpan w:val="3"/>
          </w:tcPr>
          <w:p w14:paraId="7A6DF6D7" w14:textId="77777777" w:rsidR="002C7DB4" w:rsidRPr="002C7DB4" w:rsidRDefault="002C7DB4" w:rsidP="00E83CFC">
            <w:pPr>
              <w:spacing w:before="120"/>
              <w:rPr>
                <w:rFonts w:ascii="Helvetica 55 Roman" w:hAnsi="Helvetica 55 Roman" w:cs="Arial"/>
                <w:b/>
                <w:sz w:val="20"/>
                <w:szCs w:val="20"/>
              </w:rPr>
            </w:pPr>
            <w:r w:rsidRPr="002C7DB4">
              <w:rPr>
                <w:rFonts w:ascii="Helvetica 55 Roman" w:hAnsi="Helvetica 55 Roman" w:cs="Arial"/>
                <w:b/>
                <w:sz w:val="20"/>
                <w:szCs w:val="20"/>
              </w:rPr>
              <w:t xml:space="preserve">Décrets 65-48, 96-97, 95-445, 96-98 </w:t>
            </w:r>
          </w:p>
          <w:p w14:paraId="67A3A2B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b/>
                <w:sz w:val="20"/>
                <w:szCs w:val="20"/>
              </w:rPr>
              <w:t>Code Travail Art. R 233-11 et L 620-6 et R 232-68 - Arrêté 9/06/93</w:t>
            </w:r>
          </w:p>
        </w:tc>
        <w:tc>
          <w:tcPr>
            <w:tcW w:w="5812" w:type="dxa"/>
            <w:gridSpan w:val="2"/>
          </w:tcPr>
          <w:p w14:paraId="0BA750FB" w14:textId="77777777" w:rsidR="002C7DB4" w:rsidRPr="002C7DB4" w:rsidRDefault="002C7DB4" w:rsidP="00E83CFC">
            <w:pPr>
              <w:spacing w:before="120"/>
              <w:rPr>
                <w:rFonts w:ascii="Helvetica 55 Roman" w:hAnsi="Helvetica 55 Roman" w:cs="Arial"/>
                <w:sz w:val="20"/>
                <w:szCs w:val="20"/>
              </w:rPr>
            </w:pPr>
            <w:r w:rsidRPr="002C7DB4">
              <w:rPr>
                <w:rFonts w:ascii="Helvetica 55 Roman" w:hAnsi="Helvetica 55 Roman" w:cs="Arial"/>
                <w:b/>
                <w:sz w:val="20"/>
                <w:szCs w:val="20"/>
              </w:rPr>
              <w:t>GENERALITES :</w:t>
            </w:r>
          </w:p>
          <w:p w14:paraId="2CDA6DA0" w14:textId="77777777" w:rsidR="002C7DB4" w:rsidRPr="002C7DB4" w:rsidRDefault="002C7DB4" w:rsidP="00E83CFC">
            <w:pPr>
              <w:ind w:left="392"/>
              <w:rPr>
                <w:rFonts w:ascii="Helvetica 55 Roman" w:hAnsi="Helvetica 55 Roman" w:cs="Arial"/>
                <w:sz w:val="20"/>
                <w:szCs w:val="20"/>
              </w:rPr>
            </w:pPr>
            <w:r w:rsidRPr="002C7DB4">
              <w:rPr>
                <w:rFonts w:ascii="Helvetica 55 Roman" w:hAnsi="Helvetica 55 Roman" w:cs="Arial"/>
                <w:sz w:val="20"/>
                <w:szCs w:val="20"/>
              </w:rPr>
              <w:t>Les engins de levage doivent être contrôlés tous les 6 mois par un organisme agréé.</w:t>
            </w:r>
          </w:p>
        </w:tc>
      </w:tr>
      <w:tr w:rsidR="002C7DB4" w:rsidRPr="002C7DB4" w14:paraId="1133636F" w14:textId="77777777" w:rsidTr="00E83CFC">
        <w:trPr>
          <w:cantSplit/>
        </w:trPr>
        <w:tc>
          <w:tcPr>
            <w:tcW w:w="3742" w:type="dxa"/>
            <w:vAlign w:val="center"/>
          </w:tcPr>
          <w:p w14:paraId="3753C5A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Utilisation engins spéciaux</w:t>
            </w:r>
          </w:p>
          <w:p w14:paraId="23D259F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CAMION NACELLE</w:t>
            </w:r>
          </w:p>
        </w:tc>
        <w:tc>
          <w:tcPr>
            <w:tcW w:w="936" w:type="dxa"/>
            <w:gridSpan w:val="2"/>
          </w:tcPr>
          <w:p w14:paraId="57D2C281" w14:textId="77777777" w:rsidR="002C7DB4" w:rsidRPr="002C7DB4" w:rsidRDefault="002C7DB4" w:rsidP="00E83CFC">
            <w:pPr>
              <w:jc w:val="center"/>
              <w:rPr>
                <w:rFonts w:ascii="Helvetica 55 Roman" w:hAnsi="Helvetica 55 Roman" w:cs="Arial"/>
                <w:sz w:val="20"/>
                <w:szCs w:val="20"/>
              </w:rPr>
            </w:pPr>
          </w:p>
          <w:p w14:paraId="4B7CC44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0C82A379" w14:textId="77777777" w:rsidR="002C7DB4" w:rsidRPr="002C7DB4" w:rsidRDefault="002C7DB4" w:rsidP="00E83CFC">
            <w:pPr>
              <w:jc w:val="center"/>
              <w:rPr>
                <w:rFonts w:ascii="Helvetica 55 Roman" w:hAnsi="Helvetica 55 Roman" w:cs="Arial"/>
                <w:sz w:val="20"/>
                <w:szCs w:val="20"/>
              </w:rPr>
            </w:pPr>
          </w:p>
          <w:p w14:paraId="0AC61DF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6D7871BB" w14:textId="77777777" w:rsidR="002C7DB4" w:rsidRPr="002C7DB4" w:rsidRDefault="002C7DB4" w:rsidP="00E83CFC">
            <w:pPr>
              <w:jc w:val="center"/>
              <w:rPr>
                <w:rFonts w:ascii="Helvetica 55 Roman" w:hAnsi="Helvetica 55 Roman" w:cs="Arial"/>
                <w:sz w:val="20"/>
                <w:szCs w:val="20"/>
              </w:rPr>
            </w:pPr>
          </w:p>
          <w:p w14:paraId="40B00D7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3D00814A" w14:textId="77777777" w:rsidR="002C7DB4" w:rsidRPr="002C7DB4" w:rsidRDefault="002C7DB4" w:rsidP="00E83CFC">
            <w:pPr>
              <w:jc w:val="center"/>
              <w:rPr>
                <w:rFonts w:ascii="Helvetica 55 Roman" w:hAnsi="Helvetica 55 Roman" w:cs="Arial"/>
                <w:sz w:val="20"/>
                <w:szCs w:val="20"/>
              </w:rPr>
            </w:pPr>
          </w:p>
          <w:p w14:paraId="576CDA8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06088DC5"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Adjoindre le dernier rapport de vérification et justificatif de conformité. Porter le casque, chaussures de sécurité, gants.</w:t>
            </w:r>
          </w:p>
        </w:tc>
      </w:tr>
      <w:tr w:rsidR="002C7DB4" w:rsidRPr="002C7DB4" w14:paraId="204AD213" w14:textId="77777777" w:rsidTr="00E83CFC">
        <w:trPr>
          <w:cantSplit/>
        </w:trPr>
        <w:tc>
          <w:tcPr>
            <w:tcW w:w="3742" w:type="dxa"/>
            <w:vAlign w:val="center"/>
          </w:tcPr>
          <w:p w14:paraId="7B7A5AE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Émission de nuisances sonores</w:t>
            </w:r>
          </w:p>
          <w:p w14:paraId="1FFD8DD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de 85 dB)</w:t>
            </w:r>
          </w:p>
        </w:tc>
        <w:tc>
          <w:tcPr>
            <w:tcW w:w="936" w:type="dxa"/>
            <w:gridSpan w:val="2"/>
          </w:tcPr>
          <w:p w14:paraId="5D36F66D" w14:textId="77777777" w:rsidR="002C7DB4" w:rsidRPr="002C7DB4" w:rsidRDefault="002C7DB4" w:rsidP="00E83CFC">
            <w:pPr>
              <w:jc w:val="center"/>
              <w:rPr>
                <w:rFonts w:ascii="Helvetica 55 Roman" w:hAnsi="Helvetica 55 Roman" w:cs="Arial"/>
                <w:sz w:val="20"/>
                <w:szCs w:val="20"/>
              </w:rPr>
            </w:pPr>
          </w:p>
          <w:p w14:paraId="2098897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16DE7A37" w14:textId="77777777" w:rsidR="002C7DB4" w:rsidRPr="002C7DB4" w:rsidRDefault="002C7DB4" w:rsidP="00E83CFC">
            <w:pPr>
              <w:jc w:val="center"/>
              <w:rPr>
                <w:rFonts w:ascii="Helvetica 55 Roman" w:hAnsi="Helvetica 55 Roman" w:cs="Arial"/>
                <w:sz w:val="20"/>
                <w:szCs w:val="20"/>
              </w:rPr>
            </w:pPr>
          </w:p>
          <w:p w14:paraId="70035D9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C2AE40A" w14:textId="77777777" w:rsidR="002C7DB4" w:rsidRPr="002C7DB4" w:rsidRDefault="002C7DB4" w:rsidP="00E83CFC">
            <w:pPr>
              <w:jc w:val="center"/>
              <w:rPr>
                <w:rFonts w:ascii="Helvetica 55 Roman" w:hAnsi="Helvetica 55 Roman" w:cs="Arial"/>
                <w:sz w:val="20"/>
                <w:szCs w:val="20"/>
              </w:rPr>
            </w:pPr>
          </w:p>
          <w:p w14:paraId="247B40A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276C2B86" w14:textId="77777777" w:rsidR="002C7DB4" w:rsidRPr="002C7DB4" w:rsidRDefault="002C7DB4" w:rsidP="00E83CFC">
            <w:pPr>
              <w:jc w:val="center"/>
              <w:rPr>
                <w:rFonts w:ascii="Helvetica 55 Roman" w:hAnsi="Helvetica 55 Roman" w:cs="Arial"/>
                <w:sz w:val="20"/>
                <w:szCs w:val="20"/>
              </w:rPr>
            </w:pPr>
          </w:p>
          <w:p w14:paraId="7BCE79E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3B26DAD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Mise en place d’une protection collective. Si impossibilité</w:t>
            </w:r>
          </w:p>
          <w:p w14:paraId="5CA77BF2"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Porter une protection individuelle.</w:t>
            </w:r>
          </w:p>
        </w:tc>
      </w:tr>
      <w:tr w:rsidR="002C7DB4" w:rsidRPr="002C7DB4" w14:paraId="5F5D160C" w14:textId="77777777" w:rsidTr="00E83CFC">
        <w:trPr>
          <w:cantSplit/>
        </w:trPr>
        <w:tc>
          <w:tcPr>
            <w:tcW w:w="3742" w:type="dxa"/>
            <w:vAlign w:val="center"/>
          </w:tcPr>
          <w:p w14:paraId="7169F09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Stockage du matériel</w:t>
            </w:r>
          </w:p>
        </w:tc>
        <w:tc>
          <w:tcPr>
            <w:tcW w:w="936" w:type="dxa"/>
            <w:gridSpan w:val="2"/>
          </w:tcPr>
          <w:p w14:paraId="08402BA6" w14:textId="77777777" w:rsidR="002C7DB4" w:rsidRPr="002C7DB4" w:rsidRDefault="002C7DB4" w:rsidP="00E83CFC">
            <w:pPr>
              <w:jc w:val="center"/>
              <w:rPr>
                <w:rFonts w:ascii="Helvetica 55 Roman" w:hAnsi="Helvetica 55 Roman" w:cs="Arial"/>
                <w:sz w:val="20"/>
                <w:szCs w:val="20"/>
              </w:rPr>
            </w:pPr>
          </w:p>
          <w:p w14:paraId="20D741C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7D02DA76" w14:textId="77777777" w:rsidR="002C7DB4" w:rsidRPr="002C7DB4" w:rsidRDefault="002C7DB4" w:rsidP="00E83CFC">
            <w:pPr>
              <w:jc w:val="center"/>
              <w:rPr>
                <w:rFonts w:ascii="Helvetica 55 Roman" w:hAnsi="Helvetica 55 Roman" w:cs="Arial"/>
                <w:sz w:val="20"/>
                <w:szCs w:val="20"/>
              </w:rPr>
            </w:pPr>
          </w:p>
          <w:p w14:paraId="7183CE0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68842222" w14:textId="77777777" w:rsidR="002C7DB4" w:rsidRPr="002C7DB4" w:rsidRDefault="002C7DB4" w:rsidP="00E83CFC">
            <w:pPr>
              <w:jc w:val="center"/>
              <w:rPr>
                <w:rFonts w:ascii="Helvetica 55 Roman" w:hAnsi="Helvetica 55 Roman" w:cs="Arial"/>
                <w:sz w:val="20"/>
                <w:szCs w:val="20"/>
              </w:rPr>
            </w:pPr>
          </w:p>
          <w:p w14:paraId="301E5DB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17FE6737" w14:textId="77777777" w:rsidR="002C7DB4" w:rsidRPr="002C7DB4" w:rsidRDefault="002C7DB4" w:rsidP="00E83CFC">
            <w:pPr>
              <w:jc w:val="center"/>
              <w:rPr>
                <w:rFonts w:ascii="Helvetica 55 Roman" w:hAnsi="Helvetica 55 Roman" w:cs="Arial"/>
                <w:sz w:val="20"/>
                <w:szCs w:val="20"/>
              </w:rPr>
            </w:pPr>
          </w:p>
          <w:p w14:paraId="15CA56C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0E6F5002"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Isolation des aires de stockage du chantier de la circulation automobile et piétonne.</w:t>
            </w:r>
          </w:p>
        </w:tc>
      </w:tr>
      <w:tr w:rsidR="002C7DB4" w:rsidRPr="002C7DB4" w14:paraId="2D61AE05" w14:textId="77777777" w:rsidTr="00E83CFC">
        <w:trPr>
          <w:cantSplit/>
        </w:trPr>
        <w:tc>
          <w:tcPr>
            <w:tcW w:w="3742" w:type="dxa"/>
            <w:vAlign w:val="center"/>
          </w:tcPr>
          <w:p w14:paraId="1123A27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Temps d'orage</w:t>
            </w:r>
          </w:p>
        </w:tc>
        <w:tc>
          <w:tcPr>
            <w:tcW w:w="936" w:type="dxa"/>
            <w:gridSpan w:val="2"/>
          </w:tcPr>
          <w:p w14:paraId="1F1CED2D" w14:textId="77777777" w:rsidR="002C7DB4" w:rsidRPr="002C7DB4" w:rsidRDefault="002C7DB4" w:rsidP="00E83CFC">
            <w:pPr>
              <w:jc w:val="center"/>
              <w:rPr>
                <w:rFonts w:ascii="Helvetica 55 Roman" w:hAnsi="Helvetica 55 Roman" w:cs="Arial"/>
                <w:sz w:val="20"/>
                <w:szCs w:val="20"/>
              </w:rPr>
            </w:pPr>
          </w:p>
          <w:p w14:paraId="33C39C6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725513EE" w14:textId="77777777" w:rsidR="002C7DB4" w:rsidRPr="002C7DB4" w:rsidRDefault="002C7DB4" w:rsidP="00E83CFC">
            <w:pPr>
              <w:jc w:val="center"/>
              <w:rPr>
                <w:rFonts w:ascii="Helvetica 55 Roman" w:hAnsi="Helvetica 55 Roman" w:cs="Arial"/>
                <w:sz w:val="20"/>
                <w:szCs w:val="20"/>
              </w:rPr>
            </w:pPr>
          </w:p>
          <w:p w14:paraId="44EA87D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746A695E" w14:textId="77777777" w:rsidR="002C7DB4" w:rsidRPr="002C7DB4" w:rsidRDefault="002C7DB4" w:rsidP="00E83CFC">
            <w:pPr>
              <w:jc w:val="center"/>
              <w:rPr>
                <w:rFonts w:ascii="Helvetica 55 Roman" w:hAnsi="Helvetica 55 Roman" w:cs="Arial"/>
                <w:sz w:val="20"/>
                <w:szCs w:val="20"/>
              </w:rPr>
            </w:pPr>
          </w:p>
          <w:p w14:paraId="31593DA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79FD982" w14:textId="77777777" w:rsidR="002C7DB4" w:rsidRPr="002C7DB4" w:rsidRDefault="002C7DB4" w:rsidP="00E83CFC">
            <w:pPr>
              <w:jc w:val="center"/>
              <w:rPr>
                <w:rFonts w:ascii="Helvetica 55 Roman" w:hAnsi="Helvetica 55 Roman" w:cs="Arial"/>
                <w:sz w:val="20"/>
                <w:szCs w:val="20"/>
              </w:rPr>
            </w:pPr>
          </w:p>
          <w:p w14:paraId="5A682AE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69423E6C"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Ne pas entreprendre ni achever les travaux aériens et souterrains.</w:t>
            </w:r>
          </w:p>
        </w:tc>
      </w:tr>
      <w:tr w:rsidR="002C7DB4" w:rsidRPr="002C7DB4" w14:paraId="05BC0AE9" w14:textId="77777777" w:rsidTr="00E83CFC">
        <w:trPr>
          <w:cantSplit/>
        </w:trPr>
        <w:tc>
          <w:tcPr>
            <w:tcW w:w="3742" w:type="dxa"/>
            <w:vAlign w:val="center"/>
          </w:tcPr>
          <w:p w14:paraId="175DC82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Incendie - Explosion</w:t>
            </w:r>
          </w:p>
        </w:tc>
        <w:tc>
          <w:tcPr>
            <w:tcW w:w="936" w:type="dxa"/>
            <w:gridSpan w:val="2"/>
          </w:tcPr>
          <w:p w14:paraId="03D4BEA4" w14:textId="77777777" w:rsidR="002C7DB4" w:rsidRPr="002C7DB4" w:rsidRDefault="002C7DB4" w:rsidP="00E83CFC">
            <w:pPr>
              <w:jc w:val="center"/>
              <w:rPr>
                <w:rFonts w:ascii="Helvetica 55 Roman" w:hAnsi="Helvetica 55 Roman" w:cs="Arial"/>
                <w:sz w:val="20"/>
                <w:szCs w:val="20"/>
              </w:rPr>
            </w:pPr>
          </w:p>
          <w:p w14:paraId="13A242B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52E6359B" w14:textId="77777777" w:rsidR="002C7DB4" w:rsidRPr="002C7DB4" w:rsidRDefault="002C7DB4" w:rsidP="00E83CFC">
            <w:pPr>
              <w:jc w:val="center"/>
              <w:rPr>
                <w:rFonts w:ascii="Helvetica 55 Roman" w:hAnsi="Helvetica 55 Roman" w:cs="Arial"/>
                <w:sz w:val="20"/>
                <w:szCs w:val="20"/>
              </w:rPr>
            </w:pPr>
          </w:p>
          <w:p w14:paraId="64A34DF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67F270E4" w14:textId="77777777" w:rsidR="002C7DB4" w:rsidRPr="002C7DB4" w:rsidRDefault="002C7DB4" w:rsidP="00E83CFC">
            <w:pPr>
              <w:jc w:val="center"/>
              <w:rPr>
                <w:rFonts w:ascii="Helvetica 55 Roman" w:hAnsi="Helvetica 55 Roman" w:cs="Arial"/>
                <w:sz w:val="20"/>
                <w:szCs w:val="20"/>
              </w:rPr>
            </w:pPr>
          </w:p>
          <w:p w14:paraId="5AE1C03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219781E1" w14:textId="77777777" w:rsidR="002C7DB4" w:rsidRPr="002C7DB4" w:rsidRDefault="002C7DB4" w:rsidP="00E83CFC">
            <w:pPr>
              <w:jc w:val="center"/>
              <w:rPr>
                <w:rFonts w:ascii="Helvetica 55 Roman" w:hAnsi="Helvetica 55 Roman" w:cs="Arial"/>
                <w:sz w:val="20"/>
                <w:szCs w:val="20"/>
              </w:rPr>
            </w:pPr>
          </w:p>
          <w:p w14:paraId="4C5E594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5A949A2A"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Vérifier l’absence de gaz.</w:t>
            </w:r>
          </w:p>
          <w:p w14:paraId="11EB2A22"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S’assurer qu’il n’y a pas de matériaux facilement inflammables à proximité. Mettre un extincteur adapté à disposition</w:t>
            </w:r>
          </w:p>
        </w:tc>
      </w:tr>
      <w:tr w:rsidR="002C7DB4" w:rsidRPr="002C7DB4" w14:paraId="025F85EC" w14:textId="77777777" w:rsidTr="00E83CFC">
        <w:trPr>
          <w:cantSplit/>
        </w:trPr>
        <w:tc>
          <w:tcPr>
            <w:tcW w:w="3742" w:type="dxa"/>
            <w:vAlign w:val="center"/>
          </w:tcPr>
          <w:p w14:paraId="19FB34B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Présence d'Amiante</w:t>
            </w:r>
          </w:p>
          <w:p w14:paraId="5522CA97" w14:textId="77777777" w:rsidR="002C7DB4" w:rsidRPr="002C7DB4" w:rsidRDefault="002C7DB4" w:rsidP="00E83CFC">
            <w:pPr>
              <w:jc w:val="center"/>
              <w:rPr>
                <w:rFonts w:ascii="Helvetica 55 Roman" w:hAnsi="Helvetica 55 Roman" w:cs="Arial"/>
                <w:b/>
                <w:sz w:val="20"/>
                <w:szCs w:val="20"/>
              </w:rPr>
            </w:pPr>
            <w:r w:rsidRPr="002C7DB4">
              <w:rPr>
                <w:rFonts w:ascii="Helvetica 55 Roman" w:hAnsi="Helvetica 55 Roman" w:cs="Arial"/>
                <w:sz w:val="20"/>
                <w:szCs w:val="20"/>
              </w:rPr>
              <w:t>(Calorifugeage, flocage …)</w:t>
            </w:r>
          </w:p>
        </w:tc>
        <w:tc>
          <w:tcPr>
            <w:tcW w:w="936" w:type="dxa"/>
            <w:gridSpan w:val="2"/>
          </w:tcPr>
          <w:p w14:paraId="32C2E8D6" w14:textId="77777777" w:rsidR="002C7DB4" w:rsidRPr="002C7DB4" w:rsidRDefault="002C7DB4" w:rsidP="00E83CFC">
            <w:pPr>
              <w:jc w:val="center"/>
              <w:rPr>
                <w:rFonts w:ascii="Helvetica 55 Roman" w:hAnsi="Helvetica 55 Roman" w:cs="Arial"/>
                <w:sz w:val="20"/>
                <w:szCs w:val="20"/>
              </w:rPr>
            </w:pPr>
          </w:p>
          <w:p w14:paraId="7A6B156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792040EA" w14:textId="77777777" w:rsidR="002C7DB4" w:rsidRPr="002C7DB4" w:rsidRDefault="002C7DB4" w:rsidP="00E83CFC">
            <w:pPr>
              <w:jc w:val="center"/>
              <w:rPr>
                <w:rFonts w:ascii="Helvetica 55 Roman" w:hAnsi="Helvetica 55 Roman" w:cs="Arial"/>
                <w:sz w:val="20"/>
                <w:szCs w:val="20"/>
              </w:rPr>
            </w:pPr>
          </w:p>
          <w:p w14:paraId="65675BF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94143BE" w14:textId="77777777" w:rsidR="002C7DB4" w:rsidRPr="002C7DB4" w:rsidRDefault="002C7DB4" w:rsidP="00E83CFC">
            <w:pPr>
              <w:jc w:val="center"/>
              <w:rPr>
                <w:rFonts w:ascii="Helvetica 55 Roman" w:hAnsi="Helvetica 55 Roman" w:cs="Arial"/>
                <w:sz w:val="20"/>
                <w:szCs w:val="20"/>
              </w:rPr>
            </w:pPr>
          </w:p>
          <w:p w14:paraId="67D09E6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95988BE" w14:textId="77777777" w:rsidR="002C7DB4" w:rsidRPr="002C7DB4" w:rsidRDefault="002C7DB4" w:rsidP="00E83CFC">
            <w:pPr>
              <w:jc w:val="center"/>
              <w:rPr>
                <w:rFonts w:ascii="Helvetica 55 Roman" w:hAnsi="Helvetica 55 Roman" w:cs="Arial"/>
                <w:sz w:val="20"/>
                <w:szCs w:val="20"/>
              </w:rPr>
            </w:pPr>
          </w:p>
          <w:p w14:paraId="0ADFCB20"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468045E5"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Détournement du parcours du Câble Optique. Si impossibilité protection des travailleurs par équipement spécialisé : masque P3, tenue jetable.</w:t>
            </w:r>
          </w:p>
          <w:p w14:paraId="42062FAB"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Traiter les déchets conformément à la législation.</w:t>
            </w:r>
          </w:p>
        </w:tc>
      </w:tr>
      <w:tr w:rsidR="002C7DB4" w:rsidRPr="002C7DB4" w14:paraId="1FD7639E" w14:textId="77777777" w:rsidTr="00E83CFC">
        <w:trPr>
          <w:cantSplit/>
        </w:trPr>
        <w:tc>
          <w:tcPr>
            <w:tcW w:w="3742" w:type="dxa"/>
            <w:vAlign w:val="center"/>
          </w:tcPr>
          <w:p w14:paraId="25A1573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Soudure par aluminothermie</w:t>
            </w:r>
          </w:p>
          <w:p w14:paraId="399AF64E"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Risques principaux :</w:t>
            </w:r>
          </w:p>
          <w:p w14:paraId="08E7D05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BRULURES, INCENDIE</w:t>
            </w:r>
          </w:p>
        </w:tc>
        <w:tc>
          <w:tcPr>
            <w:tcW w:w="936" w:type="dxa"/>
            <w:gridSpan w:val="2"/>
          </w:tcPr>
          <w:p w14:paraId="4030C125" w14:textId="77777777" w:rsidR="002C7DB4" w:rsidRPr="002C7DB4" w:rsidRDefault="002C7DB4" w:rsidP="00E83CFC">
            <w:pPr>
              <w:jc w:val="center"/>
              <w:rPr>
                <w:rFonts w:ascii="Helvetica 55 Roman" w:hAnsi="Helvetica 55 Roman" w:cs="Arial"/>
                <w:sz w:val="20"/>
                <w:szCs w:val="20"/>
              </w:rPr>
            </w:pPr>
          </w:p>
          <w:p w14:paraId="296E87F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10634C01" w14:textId="77777777" w:rsidR="002C7DB4" w:rsidRPr="002C7DB4" w:rsidRDefault="002C7DB4" w:rsidP="00E83CFC">
            <w:pPr>
              <w:jc w:val="center"/>
              <w:rPr>
                <w:rFonts w:ascii="Helvetica 55 Roman" w:hAnsi="Helvetica 55 Roman" w:cs="Arial"/>
                <w:sz w:val="20"/>
                <w:szCs w:val="20"/>
              </w:rPr>
            </w:pPr>
          </w:p>
          <w:p w14:paraId="4C676F1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371DD66B" w14:textId="77777777" w:rsidR="002C7DB4" w:rsidRPr="002C7DB4" w:rsidRDefault="002C7DB4" w:rsidP="00E83CFC">
            <w:pPr>
              <w:jc w:val="center"/>
              <w:rPr>
                <w:rFonts w:ascii="Helvetica 55 Roman" w:hAnsi="Helvetica 55 Roman" w:cs="Arial"/>
                <w:sz w:val="20"/>
                <w:szCs w:val="20"/>
              </w:rPr>
            </w:pPr>
          </w:p>
          <w:p w14:paraId="0EB79387"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33A34E8D" w14:textId="77777777" w:rsidR="002C7DB4" w:rsidRPr="002C7DB4" w:rsidRDefault="002C7DB4" w:rsidP="00E83CFC">
            <w:pPr>
              <w:jc w:val="center"/>
              <w:rPr>
                <w:rFonts w:ascii="Helvetica 55 Roman" w:hAnsi="Helvetica 55 Roman" w:cs="Arial"/>
                <w:sz w:val="20"/>
                <w:szCs w:val="20"/>
              </w:rPr>
            </w:pPr>
          </w:p>
          <w:p w14:paraId="1B094D0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4EDC6B7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Porter les EPI (gants, lunettes, vêtements, chaussures</w:t>
            </w:r>
          </w:p>
          <w:p w14:paraId="7913AC5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Souder les éléments en atelier si possible</w:t>
            </w:r>
          </w:p>
          <w:p w14:paraId="02C765F8"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Si impossibilité de souder en atelier, prendre toutes les précautions pour éviter les incendies (extincteurs par ex.)</w:t>
            </w:r>
          </w:p>
          <w:p w14:paraId="369F7EFC"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En période de sécheresse, vérifier en mairie s’il n’y a pas d’arrêté d’interdiction de feux.</w:t>
            </w:r>
          </w:p>
        </w:tc>
      </w:tr>
      <w:tr w:rsidR="002C7DB4" w:rsidRPr="002C7DB4" w14:paraId="25748076" w14:textId="77777777" w:rsidTr="00E83CFC">
        <w:trPr>
          <w:cantSplit/>
          <w:trHeight w:val="359"/>
        </w:trPr>
        <w:tc>
          <w:tcPr>
            <w:tcW w:w="3742" w:type="dxa"/>
            <w:vAlign w:val="center"/>
          </w:tcPr>
          <w:p w14:paraId="2515554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lastRenderedPageBreak/>
              <w:t>Dans l’emprise d’un chantier en coordination</w:t>
            </w:r>
          </w:p>
        </w:tc>
        <w:tc>
          <w:tcPr>
            <w:tcW w:w="936" w:type="dxa"/>
            <w:gridSpan w:val="2"/>
          </w:tcPr>
          <w:p w14:paraId="3E746293" w14:textId="77777777" w:rsidR="002C7DB4" w:rsidRPr="002C7DB4" w:rsidRDefault="002C7DB4" w:rsidP="00E83CFC">
            <w:pPr>
              <w:jc w:val="center"/>
              <w:rPr>
                <w:rFonts w:ascii="Helvetica 55 Roman" w:hAnsi="Helvetica 55 Roman" w:cs="Arial"/>
                <w:sz w:val="20"/>
                <w:szCs w:val="20"/>
              </w:rPr>
            </w:pPr>
          </w:p>
          <w:p w14:paraId="11F6719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366FFBE1" w14:textId="77777777" w:rsidR="002C7DB4" w:rsidRPr="002C7DB4" w:rsidRDefault="002C7DB4" w:rsidP="00E83CFC">
            <w:pPr>
              <w:jc w:val="center"/>
              <w:rPr>
                <w:rFonts w:ascii="Helvetica 55 Roman" w:hAnsi="Helvetica 55 Roman" w:cs="Arial"/>
                <w:sz w:val="20"/>
                <w:szCs w:val="20"/>
              </w:rPr>
            </w:pPr>
          </w:p>
          <w:p w14:paraId="011EBAA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12EBA9A8" w14:textId="77777777" w:rsidR="002C7DB4" w:rsidRPr="002C7DB4" w:rsidRDefault="002C7DB4" w:rsidP="00E83CFC">
            <w:pPr>
              <w:jc w:val="center"/>
              <w:rPr>
                <w:rFonts w:ascii="Helvetica 55 Roman" w:hAnsi="Helvetica 55 Roman" w:cs="Arial"/>
                <w:sz w:val="20"/>
                <w:szCs w:val="20"/>
              </w:rPr>
            </w:pPr>
          </w:p>
          <w:p w14:paraId="75D857B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07A9E9FA" w14:textId="77777777" w:rsidR="002C7DB4" w:rsidRPr="002C7DB4" w:rsidRDefault="002C7DB4" w:rsidP="00E83CFC">
            <w:pPr>
              <w:jc w:val="center"/>
              <w:rPr>
                <w:rFonts w:ascii="Helvetica 55 Roman" w:hAnsi="Helvetica 55 Roman" w:cs="Arial"/>
                <w:sz w:val="20"/>
                <w:szCs w:val="20"/>
              </w:rPr>
            </w:pPr>
          </w:p>
          <w:p w14:paraId="1C81D9A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3C87166F"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Prendre contact avec le coordonnateur de chantier</w:t>
            </w:r>
          </w:p>
        </w:tc>
      </w:tr>
      <w:tr w:rsidR="002C7DB4" w:rsidRPr="002C7DB4" w14:paraId="600FF76F" w14:textId="77777777" w:rsidTr="00E83CFC">
        <w:trPr>
          <w:cantSplit/>
          <w:trHeight w:val="408"/>
        </w:trPr>
        <w:tc>
          <w:tcPr>
            <w:tcW w:w="3742" w:type="dxa"/>
            <w:vAlign w:val="center"/>
          </w:tcPr>
          <w:p w14:paraId="0170E41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Respect des consignes et du plan de prévention sur les sites clients</w:t>
            </w:r>
          </w:p>
        </w:tc>
        <w:tc>
          <w:tcPr>
            <w:tcW w:w="936" w:type="dxa"/>
            <w:gridSpan w:val="2"/>
          </w:tcPr>
          <w:p w14:paraId="62EA38AA" w14:textId="77777777" w:rsidR="002C7DB4" w:rsidRPr="002C7DB4" w:rsidRDefault="002C7DB4" w:rsidP="00E83CFC">
            <w:pPr>
              <w:jc w:val="center"/>
              <w:rPr>
                <w:rFonts w:ascii="Helvetica 55 Roman" w:hAnsi="Helvetica 55 Roman" w:cs="Arial"/>
                <w:sz w:val="20"/>
                <w:szCs w:val="20"/>
              </w:rPr>
            </w:pPr>
          </w:p>
          <w:p w14:paraId="4E8CBF7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0899A773" w14:textId="77777777" w:rsidR="002C7DB4" w:rsidRPr="002C7DB4" w:rsidRDefault="002C7DB4" w:rsidP="00E83CFC">
            <w:pPr>
              <w:jc w:val="center"/>
              <w:rPr>
                <w:rFonts w:ascii="Helvetica 55 Roman" w:hAnsi="Helvetica 55 Roman" w:cs="Arial"/>
                <w:sz w:val="20"/>
                <w:szCs w:val="20"/>
              </w:rPr>
            </w:pPr>
          </w:p>
          <w:p w14:paraId="09B9A63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322B6C98" w14:textId="77777777" w:rsidR="002C7DB4" w:rsidRPr="002C7DB4" w:rsidRDefault="002C7DB4" w:rsidP="00E83CFC">
            <w:pPr>
              <w:jc w:val="center"/>
              <w:rPr>
                <w:rFonts w:ascii="Helvetica 55 Roman" w:hAnsi="Helvetica 55 Roman" w:cs="Arial"/>
                <w:sz w:val="20"/>
                <w:szCs w:val="20"/>
              </w:rPr>
            </w:pPr>
          </w:p>
          <w:p w14:paraId="46F1D56A"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6952750" w14:textId="77777777" w:rsidR="002C7DB4" w:rsidRPr="002C7DB4" w:rsidRDefault="002C7DB4" w:rsidP="00E83CFC">
            <w:pPr>
              <w:jc w:val="center"/>
              <w:rPr>
                <w:rFonts w:ascii="Helvetica 55 Roman" w:hAnsi="Helvetica 55 Roman" w:cs="Arial"/>
                <w:sz w:val="20"/>
                <w:szCs w:val="20"/>
              </w:rPr>
            </w:pPr>
          </w:p>
          <w:p w14:paraId="6311FFCD"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448F5036"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Porter à la connaissance du personnel les consignes ainsi que le plan de prévention pour les différents sites</w:t>
            </w:r>
          </w:p>
          <w:p w14:paraId="4905014E"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 xml:space="preserve">Maintenir dans l’état les équipements coupe-feu présents sur les sites clients. </w:t>
            </w:r>
          </w:p>
        </w:tc>
      </w:tr>
      <w:tr w:rsidR="002C7DB4" w:rsidRPr="002C7DB4" w14:paraId="5DC3536A" w14:textId="77777777" w:rsidTr="00E83CFC">
        <w:trPr>
          <w:cantSplit/>
          <w:trHeight w:val="555"/>
        </w:trPr>
        <w:tc>
          <w:tcPr>
            <w:tcW w:w="3742" w:type="dxa"/>
            <w:vAlign w:val="center"/>
          </w:tcPr>
          <w:p w14:paraId="5F943EF4"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Risques de brûlures</w:t>
            </w:r>
          </w:p>
          <w:p w14:paraId="55400A7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Plaies …</w:t>
            </w:r>
          </w:p>
        </w:tc>
        <w:tc>
          <w:tcPr>
            <w:tcW w:w="936" w:type="dxa"/>
            <w:gridSpan w:val="2"/>
          </w:tcPr>
          <w:p w14:paraId="14DEE37B" w14:textId="77777777" w:rsidR="002C7DB4" w:rsidRPr="002C7DB4" w:rsidRDefault="002C7DB4" w:rsidP="00E83CFC">
            <w:pPr>
              <w:jc w:val="center"/>
              <w:rPr>
                <w:rFonts w:ascii="Helvetica 55 Roman" w:hAnsi="Helvetica 55 Roman" w:cs="Arial"/>
                <w:sz w:val="20"/>
                <w:szCs w:val="20"/>
              </w:rPr>
            </w:pPr>
          </w:p>
          <w:p w14:paraId="45C9B482"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661EBC5C" w14:textId="77777777" w:rsidR="002C7DB4" w:rsidRPr="002C7DB4" w:rsidRDefault="002C7DB4" w:rsidP="00E83CFC">
            <w:pPr>
              <w:jc w:val="center"/>
              <w:rPr>
                <w:rFonts w:ascii="Helvetica 55 Roman" w:hAnsi="Helvetica 55 Roman" w:cs="Arial"/>
                <w:sz w:val="20"/>
                <w:szCs w:val="20"/>
              </w:rPr>
            </w:pPr>
          </w:p>
          <w:p w14:paraId="442D0D2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0F5E9B6A" w14:textId="77777777" w:rsidR="002C7DB4" w:rsidRPr="002C7DB4" w:rsidRDefault="002C7DB4" w:rsidP="00E83CFC">
            <w:pPr>
              <w:jc w:val="center"/>
              <w:rPr>
                <w:rFonts w:ascii="Helvetica 55 Roman" w:hAnsi="Helvetica 55 Roman" w:cs="Arial"/>
                <w:sz w:val="20"/>
                <w:szCs w:val="20"/>
              </w:rPr>
            </w:pPr>
          </w:p>
          <w:p w14:paraId="3B7CE9D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422440D0" w14:textId="77777777" w:rsidR="002C7DB4" w:rsidRPr="002C7DB4" w:rsidRDefault="002C7DB4" w:rsidP="00E83CFC">
            <w:pPr>
              <w:jc w:val="center"/>
              <w:rPr>
                <w:rFonts w:ascii="Helvetica 55 Roman" w:hAnsi="Helvetica 55 Roman" w:cs="Arial"/>
                <w:sz w:val="20"/>
                <w:szCs w:val="20"/>
              </w:rPr>
            </w:pPr>
          </w:p>
          <w:p w14:paraId="03D745A1"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7496F1B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Pharmacie de secours dans chaque camion</w:t>
            </w:r>
          </w:p>
        </w:tc>
      </w:tr>
      <w:tr w:rsidR="002C7DB4" w:rsidRPr="002C7DB4" w14:paraId="04EE088D" w14:textId="77777777" w:rsidTr="00E83CFC">
        <w:trPr>
          <w:cantSplit/>
          <w:trHeight w:val="555"/>
        </w:trPr>
        <w:tc>
          <w:tcPr>
            <w:tcW w:w="3742" w:type="dxa"/>
            <w:vAlign w:val="center"/>
          </w:tcPr>
          <w:p w14:paraId="2963FF3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Risques de brûlures laser</w:t>
            </w:r>
          </w:p>
        </w:tc>
        <w:tc>
          <w:tcPr>
            <w:tcW w:w="936" w:type="dxa"/>
            <w:gridSpan w:val="2"/>
          </w:tcPr>
          <w:p w14:paraId="7C42EEE4" w14:textId="77777777" w:rsidR="002C7DB4" w:rsidRPr="002C7DB4" w:rsidRDefault="002C7DB4" w:rsidP="00E83CFC">
            <w:pPr>
              <w:jc w:val="center"/>
              <w:rPr>
                <w:rFonts w:ascii="Helvetica 55 Roman" w:hAnsi="Helvetica 55 Roman" w:cs="Arial"/>
                <w:sz w:val="20"/>
                <w:szCs w:val="20"/>
              </w:rPr>
            </w:pPr>
          </w:p>
          <w:p w14:paraId="2ED3A21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07FDBFD9" w14:textId="77777777" w:rsidR="002C7DB4" w:rsidRPr="002C7DB4" w:rsidRDefault="002C7DB4" w:rsidP="00E83CFC">
            <w:pPr>
              <w:jc w:val="center"/>
              <w:rPr>
                <w:rFonts w:ascii="Helvetica 55 Roman" w:hAnsi="Helvetica 55 Roman" w:cs="Arial"/>
                <w:sz w:val="20"/>
                <w:szCs w:val="20"/>
              </w:rPr>
            </w:pPr>
          </w:p>
          <w:p w14:paraId="2CB58E7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4C286D7C" w14:textId="77777777" w:rsidR="002C7DB4" w:rsidRPr="002C7DB4" w:rsidRDefault="002C7DB4" w:rsidP="00E83CFC">
            <w:pPr>
              <w:jc w:val="center"/>
              <w:rPr>
                <w:rFonts w:ascii="Helvetica 55 Roman" w:hAnsi="Helvetica 55 Roman" w:cs="Arial"/>
                <w:sz w:val="20"/>
                <w:szCs w:val="20"/>
              </w:rPr>
            </w:pPr>
          </w:p>
          <w:p w14:paraId="45FD159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19326979" w14:textId="77777777" w:rsidR="002C7DB4" w:rsidRPr="002C7DB4" w:rsidRDefault="002C7DB4" w:rsidP="00E83CFC">
            <w:pPr>
              <w:jc w:val="center"/>
              <w:rPr>
                <w:rFonts w:ascii="Helvetica 55 Roman" w:hAnsi="Helvetica 55 Roman" w:cs="Arial"/>
                <w:sz w:val="20"/>
                <w:szCs w:val="20"/>
              </w:rPr>
            </w:pPr>
          </w:p>
          <w:p w14:paraId="3E05071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61EE1023"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Se conformer à la notice d’utilisation des appareils de mesure utilisés lors des essais de fibre</w:t>
            </w:r>
          </w:p>
        </w:tc>
      </w:tr>
      <w:tr w:rsidR="002C7DB4" w:rsidRPr="002C7DB4" w14:paraId="2BE75C38" w14:textId="77777777" w:rsidTr="00E83CFC">
        <w:trPr>
          <w:cantSplit/>
          <w:trHeight w:val="555"/>
        </w:trPr>
        <w:tc>
          <w:tcPr>
            <w:tcW w:w="3742" w:type="dxa"/>
            <w:vAlign w:val="center"/>
          </w:tcPr>
          <w:p w14:paraId="3ACACA09"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Risques d’inondation de locaux Orange ou de sites clients</w:t>
            </w:r>
          </w:p>
        </w:tc>
        <w:tc>
          <w:tcPr>
            <w:tcW w:w="936" w:type="dxa"/>
            <w:gridSpan w:val="2"/>
          </w:tcPr>
          <w:p w14:paraId="10B599AF" w14:textId="77777777" w:rsidR="002C7DB4" w:rsidRPr="002C7DB4" w:rsidRDefault="002C7DB4" w:rsidP="00E83CFC">
            <w:pPr>
              <w:jc w:val="center"/>
              <w:rPr>
                <w:rFonts w:ascii="Helvetica 55 Roman" w:hAnsi="Helvetica 55 Roman" w:cs="Arial"/>
                <w:sz w:val="20"/>
                <w:szCs w:val="20"/>
              </w:rPr>
            </w:pPr>
          </w:p>
          <w:p w14:paraId="21D57CF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16278731" w14:textId="77777777" w:rsidR="002C7DB4" w:rsidRPr="002C7DB4" w:rsidRDefault="002C7DB4" w:rsidP="00E83CFC">
            <w:pPr>
              <w:jc w:val="center"/>
              <w:rPr>
                <w:rFonts w:ascii="Helvetica 55 Roman" w:hAnsi="Helvetica 55 Roman" w:cs="Arial"/>
                <w:sz w:val="20"/>
                <w:szCs w:val="20"/>
              </w:rPr>
            </w:pPr>
          </w:p>
          <w:p w14:paraId="057A2185"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3964A011" w14:textId="77777777" w:rsidR="002C7DB4" w:rsidRPr="002C7DB4" w:rsidRDefault="002C7DB4" w:rsidP="00E83CFC">
            <w:pPr>
              <w:jc w:val="center"/>
              <w:rPr>
                <w:rFonts w:ascii="Helvetica 55 Roman" w:hAnsi="Helvetica 55 Roman" w:cs="Arial"/>
                <w:sz w:val="20"/>
                <w:szCs w:val="20"/>
              </w:rPr>
            </w:pPr>
          </w:p>
          <w:p w14:paraId="645D8138"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72332166" w14:textId="77777777" w:rsidR="002C7DB4" w:rsidRPr="002C7DB4" w:rsidRDefault="002C7DB4" w:rsidP="00E83CFC">
            <w:pPr>
              <w:jc w:val="center"/>
              <w:rPr>
                <w:rFonts w:ascii="Helvetica 55 Roman" w:hAnsi="Helvetica 55 Roman" w:cs="Arial"/>
                <w:sz w:val="20"/>
                <w:szCs w:val="20"/>
              </w:rPr>
            </w:pPr>
          </w:p>
          <w:p w14:paraId="2E954103"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w:char="F0A8"/>
            </w:r>
          </w:p>
        </w:tc>
        <w:tc>
          <w:tcPr>
            <w:tcW w:w="5245" w:type="dxa"/>
            <w:vAlign w:val="center"/>
          </w:tcPr>
          <w:p w14:paraId="2EEBECC7" w14:textId="77777777" w:rsidR="002C7DB4" w:rsidRPr="002C7DB4" w:rsidRDefault="002C7DB4" w:rsidP="00E83CFC">
            <w:pPr>
              <w:rPr>
                <w:rFonts w:ascii="Helvetica 55 Roman" w:hAnsi="Helvetica 55 Roman" w:cs="Arial"/>
                <w:sz w:val="20"/>
                <w:szCs w:val="20"/>
              </w:rPr>
            </w:pPr>
            <w:r w:rsidRPr="002C7DB4">
              <w:rPr>
                <w:rFonts w:ascii="Helvetica 55 Roman" w:hAnsi="Helvetica 55 Roman" w:cs="Arial"/>
                <w:sz w:val="20"/>
                <w:szCs w:val="20"/>
              </w:rPr>
              <w:t xml:space="preserve">Veiller à rétablir le bouchage des Alvéoles en Chambre 0 à proximité des centraux téléphoniques (T DUX, </w:t>
            </w:r>
            <w:proofErr w:type="spellStart"/>
            <w:r w:rsidRPr="002C7DB4">
              <w:rPr>
                <w:rFonts w:ascii="Helvetica 55 Roman" w:hAnsi="Helvetica 55 Roman" w:cs="Arial"/>
                <w:sz w:val="20"/>
                <w:szCs w:val="20"/>
              </w:rPr>
              <w:t>Raychem</w:t>
            </w:r>
            <w:proofErr w:type="spellEnd"/>
            <w:r w:rsidRPr="002C7DB4">
              <w:rPr>
                <w:rFonts w:ascii="Helvetica 55 Roman" w:hAnsi="Helvetica 55 Roman" w:cs="Arial"/>
                <w:sz w:val="20"/>
                <w:szCs w:val="20"/>
              </w:rPr>
              <w:t>, TYCO). De même pour les sites clients dans la dernière Chambre en domaine public.</w:t>
            </w:r>
          </w:p>
        </w:tc>
      </w:tr>
      <w:tr w:rsidR="002C7DB4" w:rsidRPr="002C7DB4" w14:paraId="542EE4B0" w14:textId="77777777" w:rsidTr="00E83CFC">
        <w:trPr>
          <w:cantSplit/>
          <w:trHeight w:val="555"/>
        </w:trPr>
        <w:tc>
          <w:tcPr>
            <w:tcW w:w="3742" w:type="dxa"/>
            <w:vAlign w:val="center"/>
          </w:tcPr>
          <w:p w14:paraId="65C9A69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 xml:space="preserve">Sécurisation des locaux Orange </w:t>
            </w:r>
          </w:p>
        </w:tc>
        <w:tc>
          <w:tcPr>
            <w:tcW w:w="936" w:type="dxa"/>
            <w:gridSpan w:val="2"/>
          </w:tcPr>
          <w:p w14:paraId="0408A4F5" w14:textId="77777777" w:rsidR="002C7DB4" w:rsidRPr="002C7DB4" w:rsidRDefault="002C7DB4" w:rsidP="00E83CFC">
            <w:pPr>
              <w:jc w:val="center"/>
              <w:rPr>
                <w:rFonts w:ascii="Helvetica 55 Roman" w:hAnsi="Helvetica 55 Roman" w:cs="Arial"/>
                <w:sz w:val="20"/>
                <w:szCs w:val="20"/>
              </w:rPr>
            </w:pPr>
          </w:p>
          <w:p w14:paraId="5AAD0406"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OUI</w:t>
            </w:r>
          </w:p>
          <w:p w14:paraId="3A803CC9" w14:textId="77777777" w:rsidR="002C7DB4" w:rsidRPr="002C7DB4" w:rsidRDefault="002C7DB4" w:rsidP="00E83CFC">
            <w:pPr>
              <w:jc w:val="center"/>
              <w:rPr>
                <w:rFonts w:ascii="Helvetica 55 Roman" w:hAnsi="Helvetica 55 Roman" w:cs="Arial"/>
                <w:sz w:val="20"/>
                <w:szCs w:val="20"/>
              </w:rPr>
            </w:pPr>
          </w:p>
          <w:p w14:paraId="64A8C65B"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t>NON</w:t>
            </w:r>
          </w:p>
        </w:tc>
        <w:tc>
          <w:tcPr>
            <w:tcW w:w="567" w:type="dxa"/>
          </w:tcPr>
          <w:p w14:paraId="39CE7B02" w14:textId="77777777" w:rsidR="002C7DB4" w:rsidRPr="002C7DB4" w:rsidRDefault="002C7DB4" w:rsidP="00E83CFC">
            <w:pPr>
              <w:jc w:val="center"/>
              <w:rPr>
                <w:rFonts w:ascii="Helvetica 55 Roman" w:hAnsi="Helvetica 55 Roman" w:cs="Arial"/>
                <w:sz w:val="20"/>
                <w:szCs w:val="20"/>
              </w:rPr>
            </w:pPr>
          </w:p>
          <w:p w14:paraId="4151CF6C"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2"/>
            </w:r>
          </w:p>
          <w:p w14:paraId="7A8F37F3" w14:textId="77777777" w:rsidR="002C7DB4" w:rsidRPr="002C7DB4" w:rsidRDefault="002C7DB4" w:rsidP="00E83CFC">
            <w:pPr>
              <w:jc w:val="center"/>
              <w:rPr>
                <w:rFonts w:ascii="Helvetica 55 Roman" w:hAnsi="Helvetica 55 Roman" w:cs="Arial"/>
                <w:sz w:val="20"/>
                <w:szCs w:val="20"/>
              </w:rPr>
            </w:pPr>
          </w:p>
          <w:p w14:paraId="63625DAF" w14:textId="77777777" w:rsidR="002C7DB4" w:rsidRPr="002C7DB4" w:rsidRDefault="002C7DB4" w:rsidP="00E83CFC">
            <w:pPr>
              <w:jc w:val="center"/>
              <w:rPr>
                <w:rFonts w:ascii="Helvetica 55 Roman" w:hAnsi="Helvetica 55 Roman" w:cs="Arial"/>
                <w:sz w:val="20"/>
                <w:szCs w:val="20"/>
              </w:rPr>
            </w:pPr>
            <w:r w:rsidRPr="002C7DB4">
              <w:rPr>
                <w:rFonts w:ascii="Helvetica 55 Roman" w:hAnsi="Helvetica 55 Roman" w:cs="Arial"/>
                <w:sz w:val="20"/>
                <w:szCs w:val="20"/>
              </w:rPr>
              <w:sym w:font="Wingdings 2" w:char="F0A3"/>
            </w:r>
          </w:p>
        </w:tc>
        <w:tc>
          <w:tcPr>
            <w:tcW w:w="5245" w:type="dxa"/>
            <w:vAlign w:val="center"/>
          </w:tcPr>
          <w:p w14:paraId="4FB0FEE1" w14:textId="77777777" w:rsidR="002C7DB4" w:rsidRPr="002C7DB4" w:rsidRDefault="002C7DB4" w:rsidP="00E83CFC">
            <w:pPr>
              <w:rPr>
                <w:rFonts w:ascii="Helvetica 55 Roman" w:hAnsi="Helvetica 55 Roman" w:cs="Arial"/>
                <w:b/>
                <w:bCs/>
                <w:sz w:val="20"/>
                <w:szCs w:val="20"/>
              </w:rPr>
            </w:pPr>
            <w:r w:rsidRPr="002C7DB4">
              <w:rPr>
                <w:rFonts w:ascii="Helvetica 55 Roman" w:hAnsi="Helvetica 55 Roman" w:cs="Arial"/>
                <w:sz w:val="20"/>
                <w:szCs w:val="20"/>
              </w:rPr>
              <w:t>Veiller à refermer les Chambres 0 sécurisées à proximité des centraux téléphoniques.</w:t>
            </w:r>
          </w:p>
        </w:tc>
      </w:tr>
    </w:tbl>
    <w:p w14:paraId="260823CF" w14:textId="77777777" w:rsidR="002C7DB4" w:rsidRPr="002C7DB4" w:rsidRDefault="002C7DB4" w:rsidP="002C7DB4"/>
    <w:p w14:paraId="76088E1A" w14:textId="215276F2" w:rsidR="00A61BC6" w:rsidRPr="002C7DB4" w:rsidRDefault="00A61BC6" w:rsidP="002C7DB4">
      <w:pPr>
        <w:ind w:right="-110"/>
        <w:jc w:val="both"/>
      </w:pPr>
    </w:p>
    <w:sectPr w:rsidR="00A61BC6" w:rsidRPr="002C7DB4" w:rsidSect="001C0002">
      <w:footerReference w:type="default" r:id="rId28"/>
      <w:footerReference w:type="first" r:id="rId29"/>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7DCA3" w14:textId="77777777" w:rsidR="005D5F41" w:rsidRDefault="005D5F41">
      <w:r>
        <w:separator/>
      </w:r>
    </w:p>
  </w:endnote>
  <w:endnote w:type="continuationSeparator" w:id="0">
    <w:p w14:paraId="21C9B1E8" w14:textId="77777777" w:rsidR="005D5F41" w:rsidRDefault="005D5F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Neue">
    <w:altName w:val="Helvetica 55 Roman"/>
    <w:panose1 w:val="00000000000000000000"/>
    <w:charset w:val="00"/>
    <w:family w:val="roman"/>
    <w:notTrueType/>
    <w:pitch w:val="default"/>
    <w:sig w:usb0="00000003" w:usb1="00000000" w:usb2="00000000" w:usb3="00000000" w:csb0="00000001" w:csb1="00000000"/>
  </w:font>
  <w:font w:name="Helvetica55Roman">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C39B3" w14:textId="455BE504" w:rsidR="00F56651" w:rsidRPr="00D315CE" w:rsidRDefault="00F56651" w:rsidP="00F56651">
    <w:pPr>
      <w:pStyle w:val="Pieddepage"/>
      <w:jc w:val="right"/>
      <w:rPr>
        <w:rFonts w:ascii="Helvetica 55 Roman" w:hAnsi="Helvetica 55 Roman"/>
        <w:sz w:val="16"/>
        <w:szCs w:val="16"/>
      </w:rPr>
    </w:pPr>
    <w:r w:rsidRPr="00F56651">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6D5E720C" w14:textId="241EE4F4" w:rsidR="00F56651" w:rsidRPr="00D40122" w:rsidRDefault="006100D5" w:rsidP="00F56651">
    <w:pPr>
      <w:pStyle w:val="Pieddepage"/>
      <w:jc w:val="right"/>
      <w:rPr>
        <w:rFonts w:ascii="Helvetica 55 Roman" w:hAnsi="Helvetica 55 Roman"/>
        <w:sz w:val="16"/>
        <w:szCs w:val="16"/>
        <w:lang w:val="fr-FR"/>
      </w:rPr>
    </w:pPr>
    <w:r>
      <w:rPr>
        <w:rFonts w:ascii="Helvetica 55 Roman" w:hAnsi="Helvetica 55 Roman"/>
        <w:sz w:val="16"/>
        <w:szCs w:val="16"/>
        <w:lang w:val="fr-FR"/>
      </w:rPr>
      <w:t xml:space="preserve">En vigueur le </w:t>
    </w:r>
    <w:r w:rsidR="00925043">
      <w:rPr>
        <w:rFonts w:ascii="Helvetica 55 Roman" w:hAnsi="Helvetica 55 Roman"/>
        <w:sz w:val="16"/>
        <w:szCs w:val="16"/>
        <w:lang w:val="fr-FR"/>
      </w:rPr>
      <w:t>18/01/23</w:t>
    </w:r>
  </w:p>
  <w:p w14:paraId="5B4A3776" w14:textId="77777777" w:rsidR="00F56651" w:rsidRPr="00D315CE" w:rsidRDefault="00F56651" w:rsidP="00F56651">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B220E9">
      <w:rPr>
        <w:rStyle w:val="Numrodepage"/>
        <w:rFonts w:ascii="Helvetica 55 Roman" w:hAnsi="Helvetica 55 Roman"/>
        <w:noProof/>
        <w:sz w:val="16"/>
        <w:szCs w:val="16"/>
      </w:rPr>
      <w:t>21</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B220E9">
      <w:rPr>
        <w:rStyle w:val="Numrodepage"/>
        <w:rFonts w:ascii="Helvetica 55 Roman" w:hAnsi="Helvetica 55 Roman"/>
        <w:noProof/>
        <w:sz w:val="16"/>
        <w:szCs w:val="16"/>
      </w:rPr>
      <w:t>25</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6EB38" w14:textId="77777777" w:rsidR="00F56651" w:rsidRDefault="00F56651" w:rsidP="00F56651">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31CCA30D" w14:textId="3077C660" w:rsidR="009A31C5" w:rsidRPr="009A31C5" w:rsidRDefault="009A31C5" w:rsidP="00F56651">
    <w:pPr>
      <w:pStyle w:val="Pieddepage"/>
      <w:jc w:val="right"/>
      <w:rPr>
        <w:rFonts w:ascii="Helvetica 55 Roman" w:hAnsi="Helvetica 55 Roman"/>
        <w:sz w:val="16"/>
        <w:szCs w:val="16"/>
        <w:lang w:val="fr-FR"/>
      </w:rPr>
    </w:pPr>
    <w:r>
      <w:rPr>
        <w:rFonts w:ascii="Helvetica 55 Roman" w:hAnsi="Helvetica 55 Roman"/>
        <w:sz w:val="16"/>
        <w:szCs w:val="16"/>
        <w:lang w:val="fr-FR"/>
      </w:rPr>
      <w:t>En</w:t>
    </w:r>
    <w:r w:rsidR="005C7DE7">
      <w:rPr>
        <w:rFonts w:ascii="Helvetica 55 Roman" w:hAnsi="Helvetica 55 Roman"/>
        <w:sz w:val="16"/>
        <w:szCs w:val="16"/>
        <w:lang w:val="fr-FR"/>
      </w:rPr>
      <w:t xml:space="preserve"> vigueur le</w:t>
    </w:r>
    <w:r w:rsidR="008E4D1B">
      <w:rPr>
        <w:rFonts w:ascii="Helvetica 55 Roman" w:hAnsi="Helvetica 55 Roman"/>
        <w:sz w:val="16"/>
        <w:szCs w:val="16"/>
        <w:lang w:val="fr-FR"/>
      </w:rPr>
      <w:t xml:space="preserve"> 18/01/23</w:t>
    </w:r>
  </w:p>
  <w:p w14:paraId="76088E49" w14:textId="6D27656F" w:rsidR="00F56651" w:rsidRPr="00486A1C" w:rsidRDefault="00F56651" w:rsidP="0074422F">
    <w:pPr>
      <w:pStyle w:val="Pieddepage"/>
      <w:jc w:val="right"/>
      <w:rPr>
        <w:rFonts w:ascii="Helvetica 55 Roman" w:hAnsi="Helvetica 55 Roman"/>
        <w:sz w:val="16"/>
        <w:szCs w:val="16"/>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99971F" w14:textId="77777777" w:rsidR="005D5F41" w:rsidRDefault="005D5F41">
      <w:r>
        <w:separator/>
      </w:r>
    </w:p>
  </w:footnote>
  <w:footnote w:type="continuationSeparator" w:id="0">
    <w:p w14:paraId="2F9B08AD" w14:textId="77777777" w:rsidR="005D5F41" w:rsidRDefault="005D5F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B4037"/>
    <w:multiLevelType w:val="multilevel"/>
    <w:tmpl w:val="16C4CA0E"/>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1" w15:restartNumberingAfterBreak="0">
    <w:nsid w:val="069E11DF"/>
    <w:multiLevelType w:val="hybridMultilevel"/>
    <w:tmpl w:val="8E5E1984"/>
    <w:lvl w:ilvl="0" w:tplc="578AAFAA">
      <w:start w:val="1"/>
      <w:numFmt w:val="bullet"/>
      <w:lvlText w:val=""/>
      <w:lvlJc w:val="left"/>
      <w:pPr>
        <w:tabs>
          <w:tab w:val="num" w:pos="720"/>
        </w:tabs>
        <w:ind w:left="720" w:hanging="360"/>
      </w:pPr>
      <w:rPr>
        <w:rFonts w:ascii="Wingdings" w:hAnsi="Wingdings" w:hint="default"/>
      </w:rPr>
    </w:lvl>
    <w:lvl w:ilvl="1" w:tplc="A8623186">
      <w:start w:val="2269"/>
      <w:numFmt w:val="bullet"/>
      <w:lvlText w:val="•"/>
      <w:lvlJc w:val="left"/>
      <w:pPr>
        <w:tabs>
          <w:tab w:val="num" w:pos="1440"/>
        </w:tabs>
        <w:ind w:left="1440" w:hanging="360"/>
      </w:pPr>
      <w:rPr>
        <w:rFonts w:ascii="Times New Roman" w:hAnsi="Times New Roman" w:hint="default"/>
      </w:rPr>
    </w:lvl>
    <w:lvl w:ilvl="2" w:tplc="36B4E4A6" w:tentative="1">
      <w:start w:val="1"/>
      <w:numFmt w:val="bullet"/>
      <w:lvlText w:val=""/>
      <w:lvlJc w:val="left"/>
      <w:pPr>
        <w:tabs>
          <w:tab w:val="num" w:pos="2160"/>
        </w:tabs>
        <w:ind w:left="2160" w:hanging="360"/>
      </w:pPr>
      <w:rPr>
        <w:rFonts w:ascii="Wingdings" w:hAnsi="Wingdings" w:hint="default"/>
      </w:rPr>
    </w:lvl>
    <w:lvl w:ilvl="3" w:tplc="35649F9C" w:tentative="1">
      <w:start w:val="1"/>
      <w:numFmt w:val="bullet"/>
      <w:lvlText w:val=""/>
      <w:lvlJc w:val="left"/>
      <w:pPr>
        <w:tabs>
          <w:tab w:val="num" w:pos="2880"/>
        </w:tabs>
        <w:ind w:left="2880" w:hanging="360"/>
      </w:pPr>
      <w:rPr>
        <w:rFonts w:ascii="Wingdings" w:hAnsi="Wingdings" w:hint="default"/>
      </w:rPr>
    </w:lvl>
    <w:lvl w:ilvl="4" w:tplc="8AF0AF6E" w:tentative="1">
      <w:start w:val="1"/>
      <w:numFmt w:val="bullet"/>
      <w:lvlText w:val=""/>
      <w:lvlJc w:val="left"/>
      <w:pPr>
        <w:tabs>
          <w:tab w:val="num" w:pos="3600"/>
        </w:tabs>
        <w:ind w:left="3600" w:hanging="360"/>
      </w:pPr>
      <w:rPr>
        <w:rFonts w:ascii="Wingdings" w:hAnsi="Wingdings" w:hint="default"/>
      </w:rPr>
    </w:lvl>
    <w:lvl w:ilvl="5" w:tplc="C29A45BA" w:tentative="1">
      <w:start w:val="1"/>
      <w:numFmt w:val="bullet"/>
      <w:lvlText w:val=""/>
      <w:lvlJc w:val="left"/>
      <w:pPr>
        <w:tabs>
          <w:tab w:val="num" w:pos="4320"/>
        </w:tabs>
        <w:ind w:left="4320" w:hanging="360"/>
      </w:pPr>
      <w:rPr>
        <w:rFonts w:ascii="Wingdings" w:hAnsi="Wingdings" w:hint="default"/>
      </w:rPr>
    </w:lvl>
    <w:lvl w:ilvl="6" w:tplc="3DD47454" w:tentative="1">
      <w:start w:val="1"/>
      <w:numFmt w:val="bullet"/>
      <w:lvlText w:val=""/>
      <w:lvlJc w:val="left"/>
      <w:pPr>
        <w:tabs>
          <w:tab w:val="num" w:pos="5040"/>
        </w:tabs>
        <w:ind w:left="5040" w:hanging="360"/>
      </w:pPr>
      <w:rPr>
        <w:rFonts w:ascii="Wingdings" w:hAnsi="Wingdings" w:hint="default"/>
      </w:rPr>
    </w:lvl>
    <w:lvl w:ilvl="7" w:tplc="56E639C2" w:tentative="1">
      <w:start w:val="1"/>
      <w:numFmt w:val="bullet"/>
      <w:lvlText w:val=""/>
      <w:lvlJc w:val="left"/>
      <w:pPr>
        <w:tabs>
          <w:tab w:val="num" w:pos="5760"/>
        </w:tabs>
        <w:ind w:left="5760" w:hanging="360"/>
      </w:pPr>
      <w:rPr>
        <w:rFonts w:ascii="Wingdings" w:hAnsi="Wingdings" w:hint="default"/>
      </w:rPr>
    </w:lvl>
    <w:lvl w:ilvl="8" w:tplc="10C6E456"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4D0C63"/>
    <w:multiLevelType w:val="hybridMultilevel"/>
    <w:tmpl w:val="FFD67BA8"/>
    <w:lvl w:ilvl="0" w:tplc="1FDA5344">
      <w:start w:val="1"/>
      <w:numFmt w:val="bullet"/>
      <w:lvlText w:val=""/>
      <w:lvlJc w:val="left"/>
      <w:pPr>
        <w:tabs>
          <w:tab w:val="num" w:pos="0"/>
        </w:tabs>
        <w:ind w:left="357" w:hanging="357"/>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4447BB"/>
    <w:multiLevelType w:val="hybridMultilevel"/>
    <w:tmpl w:val="F182C338"/>
    <w:lvl w:ilvl="0" w:tplc="0E762F4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4" w15:restartNumberingAfterBreak="0">
    <w:nsid w:val="23CD3721"/>
    <w:multiLevelType w:val="multilevel"/>
    <w:tmpl w:val="844271B4"/>
    <w:lvl w:ilvl="0">
      <w:start w:val="1"/>
      <w:numFmt w:val="decimal"/>
      <w:pStyle w:val="Titre1"/>
      <w:suff w:val="space"/>
      <w:lvlText w:val="article %1"/>
      <w:lvlJc w:val="left"/>
      <w:pPr>
        <w:ind w:left="998" w:hanging="431"/>
      </w:pPr>
      <w:rPr>
        <w:b w:val="0"/>
        <w:bCs w:val="0"/>
        <w:i w:val="0"/>
        <w:iCs w:val="0"/>
        <w:caps w:val="0"/>
        <w:smallCaps w:val="0"/>
        <w:strike w:val="0"/>
        <w:dstrike w:val="0"/>
        <w:noProof w:val="0"/>
        <w:vanish w:val="0"/>
        <w:color w:val="auto"/>
        <w:spacing w:val="0"/>
        <w:kern w:val="0"/>
        <w:position w:val="0"/>
        <w:sz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suff w:val="space"/>
      <w:lvlText w:val="%1.%2 "/>
      <w:lvlJc w:val="left"/>
      <w:pPr>
        <w:ind w:left="1900" w:hanging="907"/>
      </w:pPr>
      <w:rPr>
        <w:rFonts w:cs="Times New Roman" w:hint="default"/>
        <w:b/>
        <w:i/>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66E5699"/>
    <w:multiLevelType w:val="multilevel"/>
    <w:tmpl w:val="30603300"/>
    <w:lvl w:ilvl="0">
      <w:start w:val="1"/>
      <w:numFmt w:val="decimal"/>
      <w:suff w:val="space"/>
      <w:lvlText w:val="article %1"/>
      <w:lvlJc w:val="left"/>
      <w:pPr>
        <w:ind w:left="431" w:hanging="431"/>
      </w:pPr>
      <w:rPr>
        <w:rFonts w:cs="Times New Roman" w:hint="default"/>
      </w:rPr>
    </w:lvl>
    <w:lvl w:ilvl="1">
      <w:start w:val="1"/>
      <w:numFmt w:val="decimal"/>
      <w:suff w:val="space"/>
      <w:lvlText w:val="%1.%2"/>
      <w:lvlJc w:val="left"/>
      <w:pPr>
        <w:ind w:left="578" w:hanging="578"/>
      </w:pPr>
      <w:rPr>
        <w:rFonts w:ascii="Helvetica 55 Roman" w:hAnsi="Helvetica 55 Roman" w:cs="Times New Roman" w:hint="default"/>
        <w:b w:val="0"/>
        <w:i w:val="0"/>
        <w:iCs w:val="0"/>
        <w:caps w:val="0"/>
        <w:smallCaps w:val="0"/>
        <w:strike w:val="0"/>
        <w:dstrike w:val="0"/>
        <w:vanish w:val="0"/>
        <w:color w:val="000000"/>
        <w:spacing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rPr>
        <w:rFonts w:ascii="Helvetica 55 Roman" w:hAnsi="Helvetica 55 Roman" w:cs="Times New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cs="Times New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cs="Times New Roman" w:hint="default"/>
      </w:rPr>
    </w:lvl>
    <w:lvl w:ilvl="5">
      <w:start w:val="1"/>
      <w:numFmt w:val="decimal"/>
      <w:pStyle w:val="Titre6"/>
      <w:lvlText w:val="%1.%2.%3.%4.%5.%6"/>
      <w:lvlJc w:val="left"/>
      <w:pPr>
        <w:tabs>
          <w:tab w:val="num" w:pos="1152"/>
        </w:tabs>
        <w:ind w:left="1152" w:hanging="1152"/>
      </w:pPr>
      <w:rPr>
        <w:rFonts w:cs="Times New Roman" w:hint="default"/>
      </w:rPr>
    </w:lvl>
    <w:lvl w:ilvl="6">
      <w:start w:val="1"/>
      <w:numFmt w:val="decimal"/>
      <w:pStyle w:val="Titre7"/>
      <w:lvlText w:val="%1.%2.%3.%4.%5.%6.%7"/>
      <w:lvlJc w:val="left"/>
      <w:pPr>
        <w:tabs>
          <w:tab w:val="num" w:pos="1296"/>
        </w:tabs>
        <w:ind w:left="1296" w:hanging="1296"/>
      </w:pPr>
      <w:rPr>
        <w:rFonts w:cs="Times New Roman" w:hint="default"/>
      </w:rPr>
    </w:lvl>
    <w:lvl w:ilvl="7">
      <w:start w:val="1"/>
      <w:numFmt w:val="decimal"/>
      <w:pStyle w:val="Titre8"/>
      <w:lvlText w:val="%1.%2.%3.%4.%5.%6.%7.%8"/>
      <w:lvlJc w:val="left"/>
      <w:pPr>
        <w:tabs>
          <w:tab w:val="num" w:pos="1440"/>
        </w:tabs>
        <w:ind w:left="1440" w:hanging="1440"/>
      </w:pPr>
      <w:rPr>
        <w:rFonts w:cs="Times New Roman" w:hint="default"/>
      </w:rPr>
    </w:lvl>
    <w:lvl w:ilvl="8">
      <w:start w:val="1"/>
      <w:numFmt w:val="decimal"/>
      <w:pStyle w:val="Titre9"/>
      <w:lvlText w:val="%1.%2.%3.%4.%5.%6.%7.%8.%9"/>
      <w:lvlJc w:val="left"/>
      <w:pPr>
        <w:tabs>
          <w:tab w:val="num" w:pos="1584"/>
        </w:tabs>
        <w:ind w:left="1584" w:hanging="1584"/>
      </w:pPr>
      <w:rPr>
        <w:rFonts w:cs="Times New Roman" w:hint="default"/>
      </w:rPr>
    </w:lvl>
  </w:abstractNum>
  <w:abstractNum w:abstractNumId="7" w15:restartNumberingAfterBreak="0">
    <w:nsid w:val="3E557A71"/>
    <w:multiLevelType w:val="hybridMultilevel"/>
    <w:tmpl w:val="3384AA62"/>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8" w15:restartNumberingAfterBreak="0">
    <w:nsid w:val="463944D6"/>
    <w:multiLevelType w:val="hybridMultilevel"/>
    <w:tmpl w:val="3626E2C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975438B"/>
    <w:multiLevelType w:val="hybridMultilevel"/>
    <w:tmpl w:val="B87285C4"/>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E583924"/>
    <w:multiLevelType w:val="multilevel"/>
    <w:tmpl w:val="D8BAE290"/>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11" w15:restartNumberingAfterBreak="0">
    <w:nsid w:val="4EF55886"/>
    <w:multiLevelType w:val="multilevel"/>
    <w:tmpl w:val="837482E2"/>
    <w:lvl w:ilvl="0">
      <w:start w:val="1"/>
      <w:numFmt w:val="decimal"/>
      <w:pStyle w:val="StyleTitre1"/>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62D30749"/>
    <w:multiLevelType w:val="hybridMultilevel"/>
    <w:tmpl w:val="67E8A0A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92E2BEE"/>
    <w:multiLevelType w:val="multilevel"/>
    <w:tmpl w:val="F8D247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7CC60882"/>
    <w:multiLevelType w:val="hybridMultilevel"/>
    <w:tmpl w:val="647A06CE"/>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45538862">
    <w:abstractNumId w:val="11"/>
  </w:num>
  <w:num w:numId="2" w16cid:durableId="370498120">
    <w:abstractNumId w:val="0"/>
  </w:num>
  <w:num w:numId="3" w16cid:durableId="472672717">
    <w:abstractNumId w:val="10"/>
  </w:num>
  <w:num w:numId="4" w16cid:durableId="2118601275">
    <w:abstractNumId w:val="4"/>
  </w:num>
  <w:num w:numId="5" w16cid:durableId="931086618">
    <w:abstractNumId w:val="6"/>
  </w:num>
  <w:num w:numId="6" w16cid:durableId="556085635">
    <w:abstractNumId w:val="2"/>
  </w:num>
  <w:num w:numId="7" w16cid:durableId="1215507293">
    <w:abstractNumId w:val="7"/>
  </w:num>
  <w:num w:numId="8" w16cid:durableId="185556616">
    <w:abstractNumId w:val="12"/>
  </w:num>
  <w:num w:numId="9" w16cid:durableId="505479343">
    <w:abstractNumId w:val="8"/>
  </w:num>
  <w:num w:numId="10" w16cid:durableId="574820633">
    <w:abstractNumId w:val="9"/>
  </w:num>
  <w:num w:numId="11" w16cid:durableId="1653950872">
    <w:abstractNumId w:val="1"/>
  </w:num>
  <w:num w:numId="12" w16cid:durableId="1760978065">
    <w:abstractNumId w:val="5"/>
  </w:num>
  <w:num w:numId="13" w16cid:durableId="1802534138">
    <w:abstractNumId w:val="14"/>
  </w:num>
  <w:num w:numId="14" w16cid:durableId="897472351">
    <w:abstractNumId w:val="13"/>
  </w:num>
  <w:num w:numId="15" w16cid:durableId="200115008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168375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123092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3925699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455158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3724049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328798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73131322">
    <w:abstractNumId w:val="4"/>
  </w:num>
  <w:num w:numId="23" w16cid:durableId="1843734292">
    <w:abstractNumId w:val="4"/>
  </w:num>
  <w:num w:numId="24" w16cid:durableId="1492789872">
    <w:abstractNumId w:val="3"/>
  </w:num>
  <w:num w:numId="25" w16cid:durableId="1453938081">
    <w:abstractNumId w:val="4"/>
  </w:num>
  <w:num w:numId="26" w16cid:durableId="1557398369">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3"/>
  <w:removePersonalInformation/>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2B24"/>
    <w:rsid w:val="0000564F"/>
    <w:rsid w:val="000057FA"/>
    <w:rsid w:val="000062D7"/>
    <w:rsid w:val="00006373"/>
    <w:rsid w:val="000070A8"/>
    <w:rsid w:val="00007987"/>
    <w:rsid w:val="00007DF3"/>
    <w:rsid w:val="00007DF6"/>
    <w:rsid w:val="00010A84"/>
    <w:rsid w:val="000110E8"/>
    <w:rsid w:val="00012022"/>
    <w:rsid w:val="00012661"/>
    <w:rsid w:val="00012FD1"/>
    <w:rsid w:val="000132B2"/>
    <w:rsid w:val="000134E9"/>
    <w:rsid w:val="0001520B"/>
    <w:rsid w:val="00015DB0"/>
    <w:rsid w:val="0001618B"/>
    <w:rsid w:val="000170A4"/>
    <w:rsid w:val="00017F89"/>
    <w:rsid w:val="00020478"/>
    <w:rsid w:val="000211D5"/>
    <w:rsid w:val="00022719"/>
    <w:rsid w:val="00022DC4"/>
    <w:rsid w:val="00023492"/>
    <w:rsid w:val="00023E78"/>
    <w:rsid w:val="000241D4"/>
    <w:rsid w:val="0002432A"/>
    <w:rsid w:val="0002476F"/>
    <w:rsid w:val="0002564C"/>
    <w:rsid w:val="00025AAB"/>
    <w:rsid w:val="00025C1A"/>
    <w:rsid w:val="00030406"/>
    <w:rsid w:val="00030EB4"/>
    <w:rsid w:val="00032118"/>
    <w:rsid w:val="000321A3"/>
    <w:rsid w:val="0003226D"/>
    <w:rsid w:val="00032531"/>
    <w:rsid w:val="0003387B"/>
    <w:rsid w:val="00033CE5"/>
    <w:rsid w:val="00035757"/>
    <w:rsid w:val="00035B09"/>
    <w:rsid w:val="00036301"/>
    <w:rsid w:val="00041F06"/>
    <w:rsid w:val="00042421"/>
    <w:rsid w:val="00042464"/>
    <w:rsid w:val="00042484"/>
    <w:rsid w:val="00043256"/>
    <w:rsid w:val="000442F1"/>
    <w:rsid w:val="00044931"/>
    <w:rsid w:val="000449DF"/>
    <w:rsid w:val="000529DD"/>
    <w:rsid w:val="00052FA9"/>
    <w:rsid w:val="0005325D"/>
    <w:rsid w:val="00054164"/>
    <w:rsid w:val="00054495"/>
    <w:rsid w:val="000549FC"/>
    <w:rsid w:val="00054CD8"/>
    <w:rsid w:val="00055045"/>
    <w:rsid w:val="00055132"/>
    <w:rsid w:val="00055806"/>
    <w:rsid w:val="00056D66"/>
    <w:rsid w:val="00060D1B"/>
    <w:rsid w:val="000627FE"/>
    <w:rsid w:val="00062B88"/>
    <w:rsid w:val="00062C7E"/>
    <w:rsid w:val="00063ADF"/>
    <w:rsid w:val="00063AE9"/>
    <w:rsid w:val="00065706"/>
    <w:rsid w:val="00065D8E"/>
    <w:rsid w:val="00066E12"/>
    <w:rsid w:val="000708AC"/>
    <w:rsid w:val="00070C06"/>
    <w:rsid w:val="00071B64"/>
    <w:rsid w:val="00072A66"/>
    <w:rsid w:val="00073590"/>
    <w:rsid w:val="00073C45"/>
    <w:rsid w:val="00074B8C"/>
    <w:rsid w:val="0007652A"/>
    <w:rsid w:val="000800DE"/>
    <w:rsid w:val="0008043E"/>
    <w:rsid w:val="000808D5"/>
    <w:rsid w:val="0008219D"/>
    <w:rsid w:val="00082614"/>
    <w:rsid w:val="00085FFE"/>
    <w:rsid w:val="00086C8B"/>
    <w:rsid w:val="00087B6D"/>
    <w:rsid w:val="00091686"/>
    <w:rsid w:val="00091992"/>
    <w:rsid w:val="00091ED7"/>
    <w:rsid w:val="00092886"/>
    <w:rsid w:val="00092FB1"/>
    <w:rsid w:val="00093A5D"/>
    <w:rsid w:val="00093FDF"/>
    <w:rsid w:val="00094290"/>
    <w:rsid w:val="000A05E2"/>
    <w:rsid w:val="000A0AE8"/>
    <w:rsid w:val="000A0F3D"/>
    <w:rsid w:val="000A140D"/>
    <w:rsid w:val="000A22C0"/>
    <w:rsid w:val="000A367D"/>
    <w:rsid w:val="000A3763"/>
    <w:rsid w:val="000A4414"/>
    <w:rsid w:val="000A4422"/>
    <w:rsid w:val="000A446B"/>
    <w:rsid w:val="000A557A"/>
    <w:rsid w:val="000A59FC"/>
    <w:rsid w:val="000A6300"/>
    <w:rsid w:val="000A6877"/>
    <w:rsid w:val="000B00ED"/>
    <w:rsid w:val="000B07BE"/>
    <w:rsid w:val="000B0BB9"/>
    <w:rsid w:val="000B15BF"/>
    <w:rsid w:val="000B2FEF"/>
    <w:rsid w:val="000B31BE"/>
    <w:rsid w:val="000B382E"/>
    <w:rsid w:val="000B41E2"/>
    <w:rsid w:val="000B4E97"/>
    <w:rsid w:val="000B621E"/>
    <w:rsid w:val="000C0089"/>
    <w:rsid w:val="000C02EF"/>
    <w:rsid w:val="000C03D5"/>
    <w:rsid w:val="000C093D"/>
    <w:rsid w:val="000C603C"/>
    <w:rsid w:val="000C67D6"/>
    <w:rsid w:val="000D0230"/>
    <w:rsid w:val="000D1BA5"/>
    <w:rsid w:val="000D2176"/>
    <w:rsid w:val="000D343D"/>
    <w:rsid w:val="000D35DA"/>
    <w:rsid w:val="000D3D98"/>
    <w:rsid w:val="000D4CF6"/>
    <w:rsid w:val="000D549D"/>
    <w:rsid w:val="000D751F"/>
    <w:rsid w:val="000E0D62"/>
    <w:rsid w:val="000E14A4"/>
    <w:rsid w:val="000E156A"/>
    <w:rsid w:val="000E17FB"/>
    <w:rsid w:val="000E54F8"/>
    <w:rsid w:val="000E61EB"/>
    <w:rsid w:val="000E642C"/>
    <w:rsid w:val="000E64DD"/>
    <w:rsid w:val="000E6CD1"/>
    <w:rsid w:val="000F20D6"/>
    <w:rsid w:val="000F2FF5"/>
    <w:rsid w:val="000F387B"/>
    <w:rsid w:val="000F4081"/>
    <w:rsid w:val="000F7631"/>
    <w:rsid w:val="00101232"/>
    <w:rsid w:val="001022C4"/>
    <w:rsid w:val="00103A41"/>
    <w:rsid w:val="001079CA"/>
    <w:rsid w:val="00110262"/>
    <w:rsid w:val="00111396"/>
    <w:rsid w:val="00112890"/>
    <w:rsid w:val="00113801"/>
    <w:rsid w:val="00113923"/>
    <w:rsid w:val="00113BD0"/>
    <w:rsid w:val="00115AA0"/>
    <w:rsid w:val="00116ACC"/>
    <w:rsid w:val="00116D7C"/>
    <w:rsid w:val="00116FC1"/>
    <w:rsid w:val="00117E0A"/>
    <w:rsid w:val="001217B2"/>
    <w:rsid w:val="001235FE"/>
    <w:rsid w:val="001238FC"/>
    <w:rsid w:val="00123982"/>
    <w:rsid w:val="00125915"/>
    <w:rsid w:val="00125E5A"/>
    <w:rsid w:val="00127592"/>
    <w:rsid w:val="00130338"/>
    <w:rsid w:val="00130853"/>
    <w:rsid w:val="00130C53"/>
    <w:rsid w:val="00132479"/>
    <w:rsid w:val="00132CF8"/>
    <w:rsid w:val="00132F7F"/>
    <w:rsid w:val="0013374C"/>
    <w:rsid w:val="001339B2"/>
    <w:rsid w:val="00133E53"/>
    <w:rsid w:val="00134AB9"/>
    <w:rsid w:val="00135221"/>
    <w:rsid w:val="001358C3"/>
    <w:rsid w:val="00135EF1"/>
    <w:rsid w:val="001363CC"/>
    <w:rsid w:val="00137348"/>
    <w:rsid w:val="001377E2"/>
    <w:rsid w:val="00137FD9"/>
    <w:rsid w:val="0014052A"/>
    <w:rsid w:val="00141E0E"/>
    <w:rsid w:val="00142A8A"/>
    <w:rsid w:val="00144771"/>
    <w:rsid w:val="00144D69"/>
    <w:rsid w:val="0014663F"/>
    <w:rsid w:val="00146CB3"/>
    <w:rsid w:val="00146F43"/>
    <w:rsid w:val="00150317"/>
    <w:rsid w:val="00151235"/>
    <w:rsid w:val="001526D0"/>
    <w:rsid w:val="00152921"/>
    <w:rsid w:val="00152D82"/>
    <w:rsid w:val="0015349C"/>
    <w:rsid w:val="00153F74"/>
    <w:rsid w:val="001545F8"/>
    <w:rsid w:val="00155312"/>
    <w:rsid w:val="0015627D"/>
    <w:rsid w:val="00157C56"/>
    <w:rsid w:val="00160B0F"/>
    <w:rsid w:val="00161DA9"/>
    <w:rsid w:val="001630EF"/>
    <w:rsid w:val="0016348E"/>
    <w:rsid w:val="00166E89"/>
    <w:rsid w:val="00167B9F"/>
    <w:rsid w:val="00167DF0"/>
    <w:rsid w:val="001717CD"/>
    <w:rsid w:val="00171C0F"/>
    <w:rsid w:val="00172D89"/>
    <w:rsid w:val="00174A21"/>
    <w:rsid w:val="00176A2E"/>
    <w:rsid w:val="0018045D"/>
    <w:rsid w:val="001809CB"/>
    <w:rsid w:val="00180ADB"/>
    <w:rsid w:val="00181348"/>
    <w:rsid w:val="00182040"/>
    <w:rsid w:val="00183320"/>
    <w:rsid w:val="00183574"/>
    <w:rsid w:val="001843D5"/>
    <w:rsid w:val="001859D3"/>
    <w:rsid w:val="00185C00"/>
    <w:rsid w:val="00186090"/>
    <w:rsid w:val="0018676C"/>
    <w:rsid w:val="00186FCA"/>
    <w:rsid w:val="00187E3A"/>
    <w:rsid w:val="00187F2A"/>
    <w:rsid w:val="00192360"/>
    <w:rsid w:val="00192C58"/>
    <w:rsid w:val="0019338B"/>
    <w:rsid w:val="0019443D"/>
    <w:rsid w:val="00194B88"/>
    <w:rsid w:val="00194C85"/>
    <w:rsid w:val="001965C3"/>
    <w:rsid w:val="00196D0B"/>
    <w:rsid w:val="001A0559"/>
    <w:rsid w:val="001A0B9A"/>
    <w:rsid w:val="001A1E9A"/>
    <w:rsid w:val="001A4BED"/>
    <w:rsid w:val="001A5562"/>
    <w:rsid w:val="001A58B3"/>
    <w:rsid w:val="001A60C8"/>
    <w:rsid w:val="001A661A"/>
    <w:rsid w:val="001A6C11"/>
    <w:rsid w:val="001A7C30"/>
    <w:rsid w:val="001B0302"/>
    <w:rsid w:val="001B2008"/>
    <w:rsid w:val="001B30AD"/>
    <w:rsid w:val="001B31C6"/>
    <w:rsid w:val="001B34BA"/>
    <w:rsid w:val="001B3C11"/>
    <w:rsid w:val="001B3CD3"/>
    <w:rsid w:val="001B598F"/>
    <w:rsid w:val="001B5A37"/>
    <w:rsid w:val="001B5B1F"/>
    <w:rsid w:val="001B5F77"/>
    <w:rsid w:val="001B6F69"/>
    <w:rsid w:val="001B7C30"/>
    <w:rsid w:val="001C0002"/>
    <w:rsid w:val="001C0F72"/>
    <w:rsid w:val="001C200E"/>
    <w:rsid w:val="001C248A"/>
    <w:rsid w:val="001C290E"/>
    <w:rsid w:val="001C389A"/>
    <w:rsid w:val="001C4E41"/>
    <w:rsid w:val="001C5B42"/>
    <w:rsid w:val="001D080E"/>
    <w:rsid w:val="001D0D2B"/>
    <w:rsid w:val="001D246F"/>
    <w:rsid w:val="001D30E9"/>
    <w:rsid w:val="001D336B"/>
    <w:rsid w:val="001D3D52"/>
    <w:rsid w:val="001D4CFB"/>
    <w:rsid w:val="001D4DFA"/>
    <w:rsid w:val="001D4E36"/>
    <w:rsid w:val="001D5B08"/>
    <w:rsid w:val="001D679E"/>
    <w:rsid w:val="001D6B44"/>
    <w:rsid w:val="001D6E59"/>
    <w:rsid w:val="001D7692"/>
    <w:rsid w:val="001E0428"/>
    <w:rsid w:val="001E23E1"/>
    <w:rsid w:val="001E3074"/>
    <w:rsid w:val="001E31FA"/>
    <w:rsid w:val="001E6752"/>
    <w:rsid w:val="001E7449"/>
    <w:rsid w:val="001E7694"/>
    <w:rsid w:val="001E7909"/>
    <w:rsid w:val="001E7E71"/>
    <w:rsid w:val="001E7F0C"/>
    <w:rsid w:val="001F0CFD"/>
    <w:rsid w:val="001F0E32"/>
    <w:rsid w:val="001F1586"/>
    <w:rsid w:val="001F3087"/>
    <w:rsid w:val="001F4231"/>
    <w:rsid w:val="001F45A2"/>
    <w:rsid w:val="001F5FD0"/>
    <w:rsid w:val="001F6160"/>
    <w:rsid w:val="001F6A57"/>
    <w:rsid w:val="001F7264"/>
    <w:rsid w:val="001F747A"/>
    <w:rsid w:val="001F7FDE"/>
    <w:rsid w:val="00200B81"/>
    <w:rsid w:val="00200CA0"/>
    <w:rsid w:val="00201DC8"/>
    <w:rsid w:val="002033D1"/>
    <w:rsid w:val="002037D9"/>
    <w:rsid w:val="0020391F"/>
    <w:rsid w:val="00204207"/>
    <w:rsid w:val="00204D5E"/>
    <w:rsid w:val="00205C85"/>
    <w:rsid w:val="00210749"/>
    <w:rsid w:val="00211C02"/>
    <w:rsid w:val="0021229F"/>
    <w:rsid w:val="0021259A"/>
    <w:rsid w:val="00212ED3"/>
    <w:rsid w:val="00213290"/>
    <w:rsid w:val="002146C2"/>
    <w:rsid w:val="00217213"/>
    <w:rsid w:val="00217220"/>
    <w:rsid w:val="002220E9"/>
    <w:rsid w:val="0022236D"/>
    <w:rsid w:val="00222A13"/>
    <w:rsid w:val="0022773E"/>
    <w:rsid w:val="002300F2"/>
    <w:rsid w:val="0023189D"/>
    <w:rsid w:val="00231D85"/>
    <w:rsid w:val="002320A5"/>
    <w:rsid w:val="002320E1"/>
    <w:rsid w:val="00232C2B"/>
    <w:rsid w:val="00232F9E"/>
    <w:rsid w:val="00233038"/>
    <w:rsid w:val="00233ACF"/>
    <w:rsid w:val="00233B1F"/>
    <w:rsid w:val="00233C74"/>
    <w:rsid w:val="00234C26"/>
    <w:rsid w:val="00234CF7"/>
    <w:rsid w:val="00234EF9"/>
    <w:rsid w:val="002350B8"/>
    <w:rsid w:val="0023518E"/>
    <w:rsid w:val="0023678F"/>
    <w:rsid w:val="002372E2"/>
    <w:rsid w:val="00237BD1"/>
    <w:rsid w:val="00243620"/>
    <w:rsid w:val="00243F7D"/>
    <w:rsid w:val="00246F37"/>
    <w:rsid w:val="002472D3"/>
    <w:rsid w:val="002475D9"/>
    <w:rsid w:val="002476A3"/>
    <w:rsid w:val="00247865"/>
    <w:rsid w:val="00247951"/>
    <w:rsid w:val="00250094"/>
    <w:rsid w:val="0025281F"/>
    <w:rsid w:val="002541DB"/>
    <w:rsid w:val="00254A26"/>
    <w:rsid w:val="0025514D"/>
    <w:rsid w:val="00260546"/>
    <w:rsid w:val="002607CB"/>
    <w:rsid w:val="00260888"/>
    <w:rsid w:val="00260C03"/>
    <w:rsid w:val="002611A6"/>
    <w:rsid w:val="0026563D"/>
    <w:rsid w:val="00266A7F"/>
    <w:rsid w:val="002703A6"/>
    <w:rsid w:val="0027136E"/>
    <w:rsid w:val="002722A5"/>
    <w:rsid w:val="002728E2"/>
    <w:rsid w:val="00273777"/>
    <w:rsid w:val="0027378F"/>
    <w:rsid w:val="0027403A"/>
    <w:rsid w:val="002749C2"/>
    <w:rsid w:val="00275DDF"/>
    <w:rsid w:val="00277819"/>
    <w:rsid w:val="002822F3"/>
    <w:rsid w:val="002833BD"/>
    <w:rsid w:val="00285DBB"/>
    <w:rsid w:val="00290049"/>
    <w:rsid w:val="00290199"/>
    <w:rsid w:val="00291B4B"/>
    <w:rsid w:val="00292158"/>
    <w:rsid w:val="00292EE3"/>
    <w:rsid w:val="00292F38"/>
    <w:rsid w:val="0029414C"/>
    <w:rsid w:val="002945B2"/>
    <w:rsid w:val="00294665"/>
    <w:rsid w:val="00294F11"/>
    <w:rsid w:val="00294F7B"/>
    <w:rsid w:val="0029604C"/>
    <w:rsid w:val="00296C4B"/>
    <w:rsid w:val="00297E76"/>
    <w:rsid w:val="002A0BD5"/>
    <w:rsid w:val="002A193E"/>
    <w:rsid w:val="002A32A0"/>
    <w:rsid w:val="002A5F8E"/>
    <w:rsid w:val="002A6E88"/>
    <w:rsid w:val="002A753F"/>
    <w:rsid w:val="002B060D"/>
    <w:rsid w:val="002B0B4A"/>
    <w:rsid w:val="002B0B50"/>
    <w:rsid w:val="002B2129"/>
    <w:rsid w:val="002B32CB"/>
    <w:rsid w:val="002B3DED"/>
    <w:rsid w:val="002B4838"/>
    <w:rsid w:val="002B6D35"/>
    <w:rsid w:val="002B715B"/>
    <w:rsid w:val="002B7419"/>
    <w:rsid w:val="002C0174"/>
    <w:rsid w:val="002C0BBB"/>
    <w:rsid w:val="002C1CF0"/>
    <w:rsid w:val="002C2571"/>
    <w:rsid w:val="002C33FB"/>
    <w:rsid w:val="002C3DCA"/>
    <w:rsid w:val="002C447A"/>
    <w:rsid w:val="002C4B72"/>
    <w:rsid w:val="002C5843"/>
    <w:rsid w:val="002C6AF8"/>
    <w:rsid w:val="002C6C55"/>
    <w:rsid w:val="002C7DB4"/>
    <w:rsid w:val="002D053B"/>
    <w:rsid w:val="002D07C2"/>
    <w:rsid w:val="002D0BCB"/>
    <w:rsid w:val="002D0E12"/>
    <w:rsid w:val="002D0F24"/>
    <w:rsid w:val="002D1ACC"/>
    <w:rsid w:val="002D28BF"/>
    <w:rsid w:val="002D3017"/>
    <w:rsid w:val="002D40D3"/>
    <w:rsid w:val="002D55DF"/>
    <w:rsid w:val="002D58C5"/>
    <w:rsid w:val="002D5EF7"/>
    <w:rsid w:val="002D6D59"/>
    <w:rsid w:val="002D72FA"/>
    <w:rsid w:val="002E0EFF"/>
    <w:rsid w:val="002E2952"/>
    <w:rsid w:val="002E4E2B"/>
    <w:rsid w:val="002E5E06"/>
    <w:rsid w:val="002E78A3"/>
    <w:rsid w:val="002F01F3"/>
    <w:rsid w:val="002F137C"/>
    <w:rsid w:val="002F19F9"/>
    <w:rsid w:val="002F2445"/>
    <w:rsid w:val="002F61D7"/>
    <w:rsid w:val="002F6C8E"/>
    <w:rsid w:val="003000B7"/>
    <w:rsid w:val="00300F10"/>
    <w:rsid w:val="00301864"/>
    <w:rsid w:val="00302638"/>
    <w:rsid w:val="003034B7"/>
    <w:rsid w:val="00303F92"/>
    <w:rsid w:val="00304236"/>
    <w:rsid w:val="00304AB1"/>
    <w:rsid w:val="00305B97"/>
    <w:rsid w:val="00310397"/>
    <w:rsid w:val="00310EC8"/>
    <w:rsid w:val="00311B27"/>
    <w:rsid w:val="00314F30"/>
    <w:rsid w:val="003151DA"/>
    <w:rsid w:val="00315A82"/>
    <w:rsid w:val="0031648E"/>
    <w:rsid w:val="00317FE8"/>
    <w:rsid w:val="0032101C"/>
    <w:rsid w:val="00321AAC"/>
    <w:rsid w:val="00321CE8"/>
    <w:rsid w:val="00322DA1"/>
    <w:rsid w:val="00322F5B"/>
    <w:rsid w:val="00325C90"/>
    <w:rsid w:val="00325FD8"/>
    <w:rsid w:val="00326489"/>
    <w:rsid w:val="0032686B"/>
    <w:rsid w:val="00326B0C"/>
    <w:rsid w:val="003270A4"/>
    <w:rsid w:val="00331548"/>
    <w:rsid w:val="003319A5"/>
    <w:rsid w:val="00332238"/>
    <w:rsid w:val="0033283F"/>
    <w:rsid w:val="00334105"/>
    <w:rsid w:val="0033783A"/>
    <w:rsid w:val="003378E8"/>
    <w:rsid w:val="0034028B"/>
    <w:rsid w:val="003403B2"/>
    <w:rsid w:val="00340809"/>
    <w:rsid w:val="003421AF"/>
    <w:rsid w:val="00342E83"/>
    <w:rsid w:val="0034323A"/>
    <w:rsid w:val="00344D72"/>
    <w:rsid w:val="00347DE4"/>
    <w:rsid w:val="003504F5"/>
    <w:rsid w:val="00351644"/>
    <w:rsid w:val="003540F1"/>
    <w:rsid w:val="00363F50"/>
    <w:rsid w:val="00365DE1"/>
    <w:rsid w:val="00366314"/>
    <w:rsid w:val="00366BAD"/>
    <w:rsid w:val="00371C16"/>
    <w:rsid w:val="0037225D"/>
    <w:rsid w:val="0037236B"/>
    <w:rsid w:val="00372495"/>
    <w:rsid w:val="0037394E"/>
    <w:rsid w:val="00374A56"/>
    <w:rsid w:val="00374F90"/>
    <w:rsid w:val="0037531E"/>
    <w:rsid w:val="003762C4"/>
    <w:rsid w:val="00377AF4"/>
    <w:rsid w:val="003803EF"/>
    <w:rsid w:val="003809D5"/>
    <w:rsid w:val="0038108E"/>
    <w:rsid w:val="003818DB"/>
    <w:rsid w:val="003821F1"/>
    <w:rsid w:val="00382639"/>
    <w:rsid w:val="00382641"/>
    <w:rsid w:val="00382A03"/>
    <w:rsid w:val="003832FC"/>
    <w:rsid w:val="003852DD"/>
    <w:rsid w:val="00385DAE"/>
    <w:rsid w:val="00386193"/>
    <w:rsid w:val="00386CA1"/>
    <w:rsid w:val="00390DB7"/>
    <w:rsid w:val="00391081"/>
    <w:rsid w:val="00391369"/>
    <w:rsid w:val="0039219F"/>
    <w:rsid w:val="00392C51"/>
    <w:rsid w:val="00392D7B"/>
    <w:rsid w:val="00393631"/>
    <w:rsid w:val="0039386B"/>
    <w:rsid w:val="0039422E"/>
    <w:rsid w:val="003A0623"/>
    <w:rsid w:val="003A0A93"/>
    <w:rsid w:val="003A1265"/>
    <w:rsid w:val="003A2735"/>
    <w:rsid w:val="003A3D08"/>
    <w:rsid w:val="003A4E46"/>
    <w:rsid w:val="003A6569"/>
    <w:rsid w:val="003A6616"/>
    <w:rsid w:val="003A7650"/>
    <w:rsid w:val="003A7788"/>
    <w:rsid w:val="003A7995"/>
    <w:rsid w:val="003B0736"/>
    <w:rsid w:val="003B0D45"/>
    <w:rsid w:val="003B0DCD"/>
    <w:rsid w:val="003B2C16"/>
    <w:rsid w:val="003B3684"/>
    <w:rsid w:val="003B3ED4"/>
    <w:rsid w:val="003B4076"/>
    <w:rsid w:val="003B41C7"/>
    <w:rsid w:val="003B521A"/>
    <w:rsid w:val="003B6B1C"/>
    <w:rsid w:val="003C003F"/>
    <w:rsid w:val="003C0212"/>
    <w:rsid w:val="003C228D"/>
    <w:rsid w:val="003C3638"/>
    <w:rsid w:val="003C3DC8"/>
    <w:rsid w:val="003C3FF1"/>
    <w:rsid w:val="003C4B6F"/>
    <w:rsid w:val="003C547D"/>
    <w:rsid w:val="003C6BE2"/>
    <w:rsid w:val="003C6C65"/>
    <w:rsid w:val="003D1144"/>
    <w:rsid w:val="003D217A"/>
    <w:rsid w:val="003D2278"/>
    <w:rsid w:val="003D2A28"/>
    <w:rsid w:val="003D3ADD"/>
    <w:rsid w:val="003D5392"/>
    <w:rsid w:val="003D66CD"/>
    <w:rsid w:val="003E343A"/>
    <w:rsid w:val="003E3AF9"/>
    <w:rsid w:val="003E4943"/>
    <w:rsid w:val="003E5590"/>
    <w:rsid w:val="003E56AD"/>
    <w:rsid w:val="003E5E27"/>
    <w:rsid w:val="003E6758"/>
    <w:rsid w:val="003E691A"/>
    <w:rsid w:val="003E6FE3"/>
    <w:rsid w:val="003E710C"/>
    <w:rsid w:val="003E7FFA"/>
    <w:rsid w:val="003F099A"/>
    <w:rsid w:val="003F0E01"/>
    <w:rsid w:val="003F0FAF"/>
    <w:rsid w:val="003F28C9"/>
    <w:rsid w:val="003F3CE8"/>
    <w:rsid w:val="003F3FEB"/>
    <w:rsid w:val="003F5A6F"/>
    <w:rsid w:val="003F6952"/>
    <w:rsid w:val="003F6BBB"/>
    <w:rsid w:val="003F7264"/>
    <w:rsid w:val="0040041F"/>
    <w:rsid w:val="0040163E"/>
    <w:rsid w:val="004026A1"/>
    <w:rsid w:val="00402D5A"/>
    <w:rsid w:val="004039BF"/>
    <w:rsid w:val="00404C27"/>
    <w:rsid w:val="00404F6D"/>
    <w:rsid w:val="00405CD8"/>
    <w:rsid w:val="004069B9"/>
    <w:rsid w:val="004128B8"/>
    <w:rsid w:val="0041593B"/>
    <w:rsid w:val="00415987"/>
    <w:rsid w:val="00417F0E"/>
    <w:rsid w:val="004219E8"/>
    <w:rsid w:val="00421ED8"/>
    <w:rsid w:val="00422FFC"/>
    <w:rsid w:val="004233CE"/>
    <w:rsid w:val="004237FB"/>
    <w:rsid w:val="0042463C"/>
    <w:rsid w:val="00425471"/>
    <w:rsid w:val="00425869"/>
    <w:rsid w:val="00425FB6"/>
    <w:rsid w:val="004263B1"/>
    <w:rsid w:val="00426FB8"/>
    <w:rsid w:val="004271C8"/>
    <w:rsid w:val="00432F20"/>
    <w:rsid w:val="00433060"/>
    <w:rsid w:val="00433379"/>
    <w:rsid w:val="0043446F"/>
    <w:rsid w:val="00434D93"/>
    <w:rsid w:val="00436211"/>
    <w:rsid w:val="004362DB"/>
    <w:rsid w:val="00436570"/>
    <w:rsid w:val="00437270"/>
    <w:rsid w:val="0044078A"/>
    <w:rsid w:val="00441249"/>
    <w:rsid w:val="0044550E"/>
    <w:rsid w:val="00445B6D"/>
    <w:rsid w:val="00445BFE"/>
    <w:rsid w:val="00447D8A"/>
    <w:rsid w:val="0045005C"/>
    <w:rsid w:val="00451185"/>
    <w:rsid w:val="004513D5"/>
    <w:rsid w:val="00454111"/>
    <w:rsid w:val="0045494A"/>
    <w:rsid w:val="00454A3E"/>
    <w:rsid w:val="00457E6B"/>
    <w:rsid w:val="00461049"/>
    <w:rsid w:val="0046268A"/>
    <w:rsid w:val="00462C86"/>
    <w:rsid w:val="00462F14"/>
    <w:rsid w:val="00463241"/>
    <w:rsid w:val="004632FA"/>
    <w:rsid w:val="00463E3C"/>
    <w:rsid w:val="00464F9E"/>
    <w:rsid w:val="004670DB"/>
    <w:rsid w:val="00467681"/>
    <w:rsid w:val="00467B02"/>
    <w:rsid w:val="00467B10"/>
    <w:rsid w:val="00471ECD"/>
    <w:rsid w:val="004735BC"/>
    <w:rsid w:val="0047373C"/>
    <w:rsid w:val="00473A0A"/>
    <w:rsid w:val="00474814"/>
    <w:rsid w:val="00474CF8"/>
    <w:rsid w:val="00474E2D"/>
    <w:rsid w:val="004750A7"/>
    <w:rsid w:val="00475442"/>
    <w:rsid w:val="00476AAB"/>
    <w:rsid w:val="00476AAC"/>
    <w:rsid w:val="0047768D"/>
    <w:rsid w:val="00477B7C"/>
    <w:rsid w:val="0048086D"/>
    <w:rsid w:val="004810A6"/>
    <w:rsid w:val="004827AF"/>
    <w:rsid w:val="00483E28"/>
    <w:rsid w:val="004862C5"/>
    <w:rsid w:val="00486A1C"/>
    <w:rsid w:val="00487E23"/>
    <w:rsid w:val="00487ED2"/>
    <w:rsid w:val="00491789"/>
    <w:rsid w:val="00491CEC"/>
    <w:rsid w:val="00492E3E"/>
    <w:rsid w:val="00493984"/>
    <w:rsid w:val="004940A5"/>
    <w:rsid w:val="004941CD"/>
    <w:rsid w:val="004952E2"/>
    <w:rsid w:val="00495301"/>
    <w:rsid w:val="004979CF"/>
    <w:rsid w:val="004A0081"/>
    <w:rsid w:val="004A2FFE"/>
    <w:rsid w:val="004A318D"/>
    <w:rsid w:val="004A4BE2"/>
    <w:rsid w:val="004A5FA2"/>
    <w:rsid w:val="004A60F2"/>
    <w:rsid w:val="004A6815"/>
    <w:rsid w:val="004A7F38"/>
    <w:rsid w:val="004B048F"/>
    <w:rsid w:val="004B4B8B"/>
    <w:rsid w:val="004B4DF1"/>
    <w:rsid w:val="004B5BF0"/>
    <w:rsid w:val="004B6C96"/>
    <w:rsid w:val="004B7063"/>
    <w:rsid w:val="004B70B1"/>
    <w:rsid w:val="004B746C"/>
    <w:rsid w:val="004B74EC"/>
    <w:rsid w:val="004B7A81"/>
    <w:rsid w:val="004C0180"/>
    <w:rsid w:val="004C2C05"/>
    <w:rsid w:val="004C52A9"/>
    <w:rsid w:val="004C60A1"/>
    <w:rsid w:val="004C6AC6"/>
    <w:rsid w:val="004C6C0B"/>
    <w:rsid w:val="004C7E7D"/>
    <w:rsid w:val="004D222D"/>
    <w:rsid w:val="004D36D5"/>
    <w:rsid w:val="004D6DF9"/>
    <w:rsid w:val="004E06C0"/>
    <w:rsid w:val="004E19CE"/>
    <w:rsid w:val="004E211E"/>
    <w:rsid w:val="004E2FA3"/>
    <w:rsid w:val="004E5258"/>
    <w:rsid w:val="004E5562"/>
    <w:rsid w:val="004F20EC"/>
    <w:rsid w:val="004F2301"/>
    <w:rsid w:val="004F2495"/>
    <w:rsid w:val="004F3126"/>
    <w:rsid w:val="004F5126"/>
    <w:rsid w:val="004F5905"/>
    <w:rsid w:val="004F61C3"/>
    <w:rsid w:val="004F6744"/>
    <w:rsid w:val="004F7EE4"/>
    <w:rsid w:val="00500E78"/>
    <w:rsid w:val="0050120E"/>
    <w:rsid w:val="00503D99"/>
    <w:rsid w:val="005047E3"/>
    <w:rsid w:val="00504820"/>
    <w:rsid w:val="00504C7C"/>
    <w:rsid w:val="0050573F"/>
    <w:rsid w:val="00505A3D"/>
    <w:rsid w:val="005066AC"/>
    <w:rsid w:val="0051006B"/>
    <w:rsid w:val="00512F8F"/>
    <w:rsid w:val="005146FC"/>
    <w:rsid w:val="00514951"/>
    <w:rsid w:val="00514D87"/>
    <w:rsid w:val="00514F41"/>
    <w:rsid w:val="00515288"/>
    <w:rsid w:val="0051629D"/>
    <w:rsid w:val="00521A69"/>
    <w:rsid w:val="00521D5B"/>
    <w:rsid w:val="00522692"/>
    <w:rsid w:val="005230E6"/>
    <w:rsid w:val="00523CFE"/>
    <w:rsid w:val="0052689D"/>
    <w:rsid w:val="00527F92"/>
    <w:rsid w:val="00530C02"/>
    <w:rsid w:val="00531259"/>
    <w:rsid w:val="00531BDF"/>
    <w:rsid w:val="00534074"/>
    <w:rsid w:val="00534EE1"/>
    <w:rsid w:val="00536817"/>
    <w:rsid w:val="0053758C"/>
    <w:rsid w:val="005376FA"/>
    <w:rsid w:val="00537A60"/>
    <w:rsid w:val="00540450"/>
    <w:rsid w:val="005404E3"/>
    <w:rsid w:val="00541797"/>
    <w:rsid w:val="00541B92"/>
    <w:rsid w:val="00542882"/>
    <w:rsid w:val="00542A9F"/>
    <w:rsid w:val="00542BF4"/>
    <w:rsid w:val="00543AE3"/>
    <w:rsid w:val="00544979"/>
    <w:rsid w:val="00544DA1"/>
    <w:rsid w:val="00546991"/>
    <w:rsid w:val="005504C5"/>
    <w:rsid w:val="005515C0"/>
    <w:rsid w:val="00551BDF"/>
    <w:rsid w:val="005522D4"/>
    <w:rsid w:val="00552871"/>
    <w:rsid w:val="00552CF6"/>
    <w:rsid w:val="0055381F"/>
    <w:rsid w:val="00553AD9"/>
    <w:rsid w:val="00553CB8"/>
    <w:rsid w:val="005546F2"/>
    <w:rsid w:val="005548A3"/>
    <w:rsid w:val="00554CC1"/>
    <w:rsid w:val="005550B5"/>
    <w:rsid w:val="005553B0"/>
    <w:rsid w:val="00560802"/>
    <w:rsid w:val="005609C7"/>
    <w:rsid w:val="00560B36"/>
    <w:rsid w:val="00563194"/>
    <w:rsid w:val="00563D20"/>
    <w:rsid w:val="0056402A"/>
    <w:rsid w:val="00564BF0"/>
    <w:rsid w:val="00565E04"/>
    <w:rsid w:val="005669DC"/>
    <w:rsid w:val="00567128"/>
    <w:rsid w:val="005673A1"/>
    <w:rsid w:val="005703A9"/>
    <w:rsid w:val="0057165F"/>
    <w:rsid w:val="00571998"/>
    <w:rsid w:val="00571AEC"/>
    <w:rsid w:val="00572A03"/>
    <w:rsid w:val="0057315D"/>
    <w:rsid w:val="005741D5"/>
    <w:rsid w:val="00577088"/>
    <w:rsid w:val="0058192C"/>
    <w:rsid w:val="00581B7C"/>
    <w:rsid w:val="00582C35"/>
    <w:rsid w:val="005838D3"/>
    <w:rsid w:val="00584433"/>
    <w:rsid w:val="005845FB"/>
    <w:rsid w:val="00584867"/>
    <w:rsid w:val="0058534F"/>
    <w:rsid w:val="005853EB"/>
    <w:rsid w:val="005855A1"/>
    <w:rsid w:val="00585B23"/>
    <w:rsid w:val="00585CEF"/>
    <w:rsid w:val="00586DAA"/>
    <w:rsid w:val="00587C4D"/>
    <w:rsid w:val="0059007E"/>
    <w:rsid w:val="0059027A"/>
    <w:rsid w:val="00591B7E"/>
    <w:rsid w:val="005941D0"/>
    <w:rsid w:val="00594291"/>
    <w:rsid w:val="00594A5F"/>
    <w:rsid w:val="00595587"/>
    <w:rsid w:val="00595929"/>
    <w:rsid w:val="005967C3"/>
    <w:rsid w:val="00596BFA"/>
    <w:rsid w:val="00596DD4"/>
    <w:rsid w:val="005970F1"/>
    <w:rsid w:val="005973B3"/>
    <w:rsid w:val="00597594"/>
    <w:rsid w:val="005A02DD"/>
    <w:rsid w:val="005A0726"/>
    <w:rsid w:val="005A0941"/>
    <w:rsid w:val="005A1505"/>
    <w:rsid w:val="005A2273"/>
    <w:rsid w:val="005A5FDA"/>
    <w:rsid w:val="005B2288"/>
    <w:rsid w:val="005B2EC0"/>
    <w:rsid w:val="005B31B1"/>
    <w:rsid w:val="005B446E"/>
    <w:rsid w:val="005B6D78"/>
    <w:rsid w:val="005B7352"/>
    <w:rsid w:val="005B7503"/>
    <w:rsid w:val="005B7F82"/>
    <w:rsid w:val="005C15A4"/>
    <w:rsid w:val="005C1C7A"/>
    <w:rsid w:val="005C1F93"/>
    <w:rsid w:val="005C23E8"/>
    <w:rsid w:val="005C34FD"/>
    <w:rsid w:val="005C4592"/>
    <w:rsid w:val="005C51AA"/>
    <w:rsid w:val="005C5D0F"/>
    <w:rsid w:val="005C7260"/>
    <w:rsid w:val="005C7DE7"/>
    <w:rsid w:val="005C7EBB"/>
    <w:rsid w:val="005D0DD5"/>
    <w:rsid w:val="005D1C50"/>
    <w:rsid w:val="005D1D77"/>
    <w:rsid w:val="005D21B5"/>
    <w:rsid w:val="005D2546"/>
    <w:rsid w:val="005D31F6"/>
    <w:rsid w:val="005D347D"/>
    <w:rsid w:val="005D3FC0"/>
    <w:rsid w:val="005D4497"/>
    <w:rsid w:val="005D58DB"/>
    <w:rsid w:val="005D5F41"/>
    <w:rsid w:val="005D62C4"/>
    <w:rsid w:val="005E15BF"/>
    <w:rsid w:val="005E28C4"/>
    <w:rsid w:val="005E2DFC"/>
    <w:rsid w:val="005E3E16"/>
    <w:rsid w:val="005F06FC"/>
    <w:rsid w:val="005F11F5"/>
    <w:rsid w:val="005F1BDC"/>
    <w:rsid w:val="005F218E"/>
    <w:rsid w:val="005F233B"/>
    <w:rsid w:val="005F29C6"/>
    <w:rsid w:val="005F4206"/>
    <w:rsid w:val="005F54F3"/>
    <w:rsid w:val="00601EA2"/>
    <w:rsid w:val="00602AEC"/>
    <w:rsid w:val="00603342"/>
    <w:rsid w:val="006058A8"/>
    <w:rsid w:val="006058DD"/>
    <w:rsid w:val="00605B07"/>
    <w:rsid w:val="00605BE8"/>
    <w:rsid w:val="00605D81"/>
    <w:rsid w:val="00605DEF"/>
    <w:rsid w:val="006079D7"/>
    <w:rsid w:val="006100D5"/>
    <w:rsid w:val="00611E96"/>
    <w:rsid w:val="006139FC"/>
    <w:rsid w:val="00613BBB"/>
    <w:rsid w:val="00613C9A"/>
    <w:rsid w:val="00614049"/>
    <w:rsid w:val="00615302"/>
    <w:rsid w:val="0061564F"/>
    <w:rsid w:val="006177D0"/>
    <w:rsid w:val="0062083B"/>
    <w:rsid w:val="006222FA"/>
    <w:rsid w:val="00622C3C"/>
    <w:rsid w:val="00623B80"/>
    <w:rsid w:val="006244E3"/>
    <w:rsid w:val="006249CB"/>
    <w:rsid w:val="00624DE3"/>
    <w:rsid w:val="00625A32"/>
    <w:rsid w:val="00626AF7"/>
    <w:rsid w:val="006273A4"/>
    <w:rsid w:val="00627E68"/>
    <w:rsid w:val="00631A49"/>
    <w:rsid w:val="00635BBA"/>
    <w:rsid w:val="00635C18"/>
    <w:rsid w:val="0063602B"/>
    <w:rsid w:val="00636821"/>
    <w:rsid w:val="006371F0"/>
    <w:rsid w:val="006402FC"/>
    <w:rsid w:val="0064124D"/>
    <w:rsid w:val="00641560"/>
    <w:rsid w:val="0064169E"/>
    <w:rsid w:val="006427AD"/>
    <w:rsid w:val="0064494F"/>
    <w:rsid w:val="00645604"/>
    <w:rsid w:val="00647652"/>
    <w:rsid w:val="0065037A"/>
    <w:rsid w:val="00650F36"/>
    <w:rsid w:val="00651485"/>
    <w:rsid w:val="00653E02"/>
    <w:rsid w:val="00655D88"/>
    <w:rsid w:val="00655E08"/>
    <w:rsid w:val="006578BF"/>
    <w:rsid w:val="006602D5"/>
    <w:rsid w:val="00662485"/>
    <w:rsid w:val="00662EFE"/>
    <w:rsid w:val="006639D5"/>
    <w:rsid w:val="00664E2F"/>
    <w:rsid w:val="00665F55"/>
    <w:rsid w:val="006662D4"/>
    <w:rsid w:val="006668E8"/>
    <w:rsid w:val="00667D52"/>
    <w:rsid w:val="00667E51"/>
    <w:rsid w:val="006716BA"/>
    <w:rsid w:val="00671905"/>
    <w:rsid w:val="00672000"/>
    <w:rsid w:val="006726E6"/>
    <w:rsid w:val="0067596B"/>
    <w:rsid w:val="00676782"/>
    <w:rsid w:val="00680056"/>
    <w:rsid w:val="00680EF0"/>
    <w:rsid w:val="0068264F"/>
    <w:rsid w:val="00682811"/>
    <w:rsid w:val="00682D89"/>
    <w:rsid w:val="006831E6"/>
    <w:rsid w:val="0068623F"/>
    <w:rsid w:val="0068639B"/>
    <w:rsid w:val="00686552"/>
    <w:rsid w:val="006870C1"/>
    <w:rsid w:val="00690883"/>
    <w:rsid w:val="00691882"/>
    <w:rsid w:val="006922BC"/>
    <w:rsid w:val="00692A19"/>
    <w:rsid w:val="00692DB8"/>
    <w:rsid w:val="006934AA"/>
    <w:rsid w:val="006937F4"/>
    <w:rsid w:val="006946AE"/>
    <w:rsid w:val="0069484A"/>
    <w:rsid w:val="00694B5B"/>
    <w:rsid w:val="00695846"/>
    <w:rsid w:val="00696577"/>
    <w:rsid w:val="006969C3"/>
    <w:rsid w:val="006A1E58"/>
    <w:rsid w:val="006A41D4"/>
    <w:rsid w:val="006A42FB"/>
    <w:rsid w:val="006A4B2B"/>
    <w:rsid w:val="006A5282"/>
    <w:rsid w:val="006B0F6E"/>
    <w:rsid w:val="006B21DF"/>
    <w:rsid w:val="006B26AE"/>
    <w:rsid w:val="006B2A2D"/>
    <w:rsid w:val="006B2D7A"/>
    <w:rsid w:val="006B338D"/>
    <w:rsid w:val="006B3F5C"/>
    <w:rsid w:val="006B469D"/>
    <w:rsid w:val="006B47CA"/>
    <w:rsid w:val="006B550D"/>
    <w:rsid w:val="006C0CCC"/>
    <w:rsid w:val="006C2972"/>
    <w:rsid w:val="006C2D0D"/>
    <w:rsid w:val="006C337C"/>
    <w:rsid w:val="006C34F9"/>
    <w:rsid w:val="006C3636"/>
    <w:rsid w:val="006C3B8E"/>
    <w:rsid w:val="006C3FE5"/>
    <w:rsid w:val="006D0706"/>
    <w:rsid w:val="006D1434"/>
    <w:rsid w:val="006D23BB"/>
    <w:rsid w:val="006D2C65"/>
    <w:rsid w:val="006D5603"/>
    <w:rsid w:val="006D5CE4"/>
    <w:rsid w:val="006D6195"/>
    <w:rsid w:val="006D7E95"/>
    <w:rsid w:val="006E02C4"/>
    <w:rsid w:val="006E04CE"/>
    <w:rsid w:val="006E3F89"/>
    <w:rsid w:val="006E3FB5"/>
    <w:rsid w:val="006E47D8"/>
    <w:rsid w:val="006E481B"/>
    <w:rsid w:val="006E4A1A"/>
    <w:rsid w:val="006E59DA"/>
    <w:rsid w:val="006E68D4"/>
    <w:rsid w:val="006E7AB9"/>
    <w:rsid w:val="006F000F"/>
    <w:rsid w:val="006F25B1"/>
    <w:rsid w:val="006F3D92"/>
    <w:rsid w:val="006F4286"/>
    <w:rsid w:val="006F559D"/>
    <w:rsid w:val="006F722F"/>
    <w:rsid w:val="0070008A"/>
    <w:rsid w:val="00700E05"/>
    <w:rsid w:val="00700EA9"/>
    <w:rsid w:val="007021AC"/>
    <w:rsid w:val="007025A6"/>
    <w:rsid w:val="00702676"/>
    <w:rsid w:val="00702B1F"/>
    <w:rsid w:val="00704D00"/>
    <w:rsid w:val="007062B0"/>
    <w:rsid w:val="0070737A"/>
    <w:rsid w:val="00710A5D"/>
    <w:rsid w:val="007115CC"/>
    <w:rsid w:val="00711CAD"/>
    <w:rsid w:val="00712619"/>
    <w:rsid w:val="00715939"/>
    <w:rsid w:val="007161B4"/>
    <w:rsid w:val="0072190F"/>
    <w:rsid w:val="00722C98"/>
    <w:rsid w:val="00723806"/>
    <w:rsid w:val="00723BF1"/>
    <w:rsid w:val="007240EA"/>
    <w:rsid w:val="00724760"/>
    <w:rsid w:val="00726DFC"/>
    <w:rsid w:val="00733DA4"/>
    <w:rsid w:val="00735020"/>
    <w:rsid w:val="0073545E"/>
    <w:rsid w:val="00736ED6"/>
    <w:rsid w:val="00740B23"/>
    <w:rsid w:val="007413C1"/>
    <w:rsid w:val="00741DBB"/>
    <w:rsid w:val="00742297"/>
    <w:rsid w:val="0074422F"/>
    <w:rsid w:val="0074550E"/>
    <w:rsid w:val="00746456"/>
    <w:rsid w:val="007509A9"/>
    <w:rsid w:val="00750AEC"/>
    <w:rsid w:val="007515DA"/>
    <w:rsid w:val="00752B94"/>
    <w:rsid w:val="00752E08"/>
    <w:rsid w:val="00753A40"/>
    <w:rsid w:val="00753FE5"/>
    <w:rsid w:val="007545C6"/>
    <w:rsid w:val="00754BC6"/>
    <w:rsid w:val="00756792"/>
    <w:rsid w:val="0075783F"/>
    <w:rsid w:val="00760B32"/>
    <w:rsid w:val="00760B96"/>
    <w:rsid w:val="00760EE7"/>
    <w:rsid w:val="007647A7"/>
    <w:rsid w:val="0076701F"/>
    <w:rsid w:val="00771425"/>
    <w:rsid w:val="00771653"/>
    <w:rsid w:val="0077264F"/>
    <w:rsid w:val="00772D07"/>
    <w:rsid w:val="00773914"/>
    <w:rsid w:val="00775DCE"/>
    <w:rsid w:val="0077729A"/>
    <w:rsid w:val="007800DF"/>
    <w:rsid w:val="00780640"/>
    <w:rsid w:val="00780C09"/>
    <w:rsid w:val="00781935"/>
    <w:rsid w:val="00783BEE"/>
    <w:rsid w:val="007840CA"/>
    <w:rsid w:val="00784178"/>
    <w:rsid w:val="00785924"/>
    <w:rsid w:val="00785A41"/>
    <w:rsid w:val="00785C52"/>
    <w:rsid w:val="007865F7"/>
    <w:rsid w:val="00787F05"/>
    <w:rsid w:val="00792E42"/>
    <w:rsid w:val="007938B8"/>
    <w:rsid w:val="0079413B"/>
    <w:rsid w:val="007948BB"/>
    <w:rsid w:val="00796247"/>
    <w:rsid w:val="0079692E"/>
    <w:rsid w:val="00796E9D"/>
    <w:rsid w:val="007977D9"/>
    <w:rsid w:val="007A009A"/>
    <w:rsid w:val="007A1EB4"/>
    <w:rsid w:val="007A2879"/>
    <w:rsid w:val="007A31D2"/>
    <w:rsid w:val="007A32E9"/>
    <w:rsid w:val="007A429D"/>
    <w:rsid w:val="007A50F8"/>
    <w:rsid w:val="007A5FD2"/>
    <w:rsid w:val="007B086B"/>
    <w:rsid w:val="007B1871"/>
    <w:rsid w:val="007B1A2D"/>
    <w:rsid w:val="007B242A"/>
    <w:rsid w:val="007B3812"/>
    <w:rsid w:val="007B4074"/>
    <w:rsid w:val="007B4A55"/>
    <w:rsid w:val="007B599B"/>
    <w:rsid w:val="007B6488"/>
    <w:rsid w:val="007C1C75"/>
    <w:rsid w:val="007C28D6"/>
    <w:rsid w:val="007C30BC"/>
    <w:rsid w:val="007C3D53"/>
    <w:rsid w:val="007C5054"/>
    <w:rsid w:val="007C508C"/>
    <w:rsid w:val="007C5CAC"/>
    <w:rsid w:val="007C67B9"/>
    <w:rsid w:val="007C7DC6"/>
    <w:rsid w:val="007C7F04"/>
    <w:rsid w:val="007D1C67"/>
    <w:rsid w:val="007D1FE6"/>
    <w:rsid w:val="007D2498"/>
    <w:rsid w:val="007D2680"/>
    <w:rsid w:val="007D2814"/>
    <w:rsid w:val="007D2E6A"/>
    <w:rsid w:val="007D3212"/>
    <w:rsid w:val="007D5315"/>
    <w:rsid w:val="007D6303"/>
    <w:rsid w:val="007D659D"/>
    <w:rsid w:val="007D6BFF"/>
    <w:rsid w:val="007D7588"/>
    <w:rsid w:val="007D7A00"/>
    <w:rsid w:val="007D7AAF"/>
    <w:rsid w:val="007E0253"/>
    <w:rsid w:val="007E36A5"/>
    <w:rsid w:val="007E3D5A"/>
    <w:rsid w:val="007E49B6"/>
    <w:rsid w:val="007E586E"/>
    <w:rsid w:val="007E5A55"/>
    <w:rsid w:val="007E7DEC"/>
    <w:rsid w:val="007F2178"/>
    <w:rsid w:val="007F2293"/>
    <w:rsid w:val="007F4C9C"/>
    <w:rsid w:val="007F53BA"/>
    <w:rsid w:val="007F6CC4"/>
    <w:rsid w:val="007F7A20"/>
    <w:rsid w:val="007F7BE8"/>
    <w:rsid w:val="007F7FCF"/>
    <w:rsid w:val="0080035C"/>
    <w:rsid w:val="00800A26"/>
    <w:rsid w:val="00801AD0"/>
    <w:rsid w:val="00802687"/>
    <w:rsid w:val="008048B9"/>
    <w:rsid w:val="00804A45"/>
    <w:rsid w:val="0080549B"/>
    <w:rsid w:val="008055ED"/>
    <w:rsid w:val="008062C1"/>
    <w:rsid w:val="00807723"/>
    <w:rsid w:val="008079B6"/>
    <w:rsid w:val="00811133"/>
    <w:rsid w:val="008111B3"/>
    <w:rsid w:val="00811D35"/>
    <w:rsid w:val="00812253"/>
    <w:rsid w:val="0081527C"/>
    <w:rsid w:val="00815571"/>
    <w:rsid w:val="00815A7A"/>
    <w:rsid w:val="00816E08"/>
    <w:rsid w:val="0081745D"/>
    <w:rsid w:val="008203E2"/>
    <w:rsid w:val="00820CE6"/>
    <w:rsid w:val="00821729"/>
    <w:rsid w:val="00822EEA"/>
    <w:rsid w:val="008232B1"/>
    <w:rsid w:val="008238C5"/>
    <w:rsid w:val="00823ECB"/>
    <w:rsid w:val="008263B8"/>
    <w:rsid w:val="00826945"/>
    <w:rsid w:val="0083160B"/>
    <w:rsid w:val="00831BD4"/>
    <w:rsid w:val="00832B0B"/>
    <w:rsid w:val="00832C34"/>
    <w:rsid w:val="00833E33"/>
    <w:rsid w:val="00834856"/>
    <w:rsid w:val="00836163"/>
    <w:rsid w:val="008367C8"/>
    <w:rsid w:val="00840593"/>
    <w:rsid w:val="00840986"/>
    <w:rsid w:val="0084215F"/>
    <w:rsid w:val="00842D06"/>
    <w:rsid w:val="00843524"/>
    <w:rsid w:val="00843668"/>
    <w:rsid w:val="008438AB"/>
    <w:rsid w:val="00844714"/>
    <w:rsid w:val="00846459"/>
    <w:rsid w:val="00846DDE"/>
    <w:rsid w:val="0085104F"/>
    <w:rsid w:val="00851141"/>
    <w:rsid w:val="0085158F"/>
    <w:rsid w:val="0085294B"/>
    <w:rsid w:val="00852D57"/>
    <w:rsid w:val="00857A52"/>
    <w:rsid w:val="00861AB0"/>
    <w:rsid w:val="00861BC3"/>
    <w:rsid w:val="0086238F"/>
    <w:rsid w:val="00862DC2"/>
    <w:rsid w:val="00863837"/>
    <w:rsid w:val="0086522A"/>
    <w:rsid w:val="0086630B"/>
    <w:rsid w:val="008673E0"/>
    <w:rsid w:val="00867E6A"/>
    <w:rsid w:val="00872A20"/>
    <w:rsid w:val="00872F44"/>
    <w:rsid w:val="0087362B"/>
    <w:rsid w:val="008738A9"/>
    <w:rsid w:val="00873A53"/>
    <w:rsid w:val="00881FFC"/>
    <w:rsid w:val="00882522"/>
    <w:rsid w:val="00882BD5"/>
    <w:rsid w:val="008836AE"/>
    <w:rsid w:val="008840BD"/>
    <w:rsid w:val="00884805"/>
    <w:rsid w:val="008851A9"/>
    <w:rsid w:val="00885E5E"/>
    <w:rsid w:val="00885F88"/>
    <w:rsid w:val="00887389"/>
    <w:rsid w:val="00887A60"/>
    <w:rsid w:val="00887EAD"/>
    <w:rsid w:val="00891378"/>
    <w:rsid w:val="00891A6E"/>
    <w:rsid w:val="00894015"/>
    <w:rsid w:val="0089617E"/>
    <w:rsid w:val="00897071"/>
    <w:rsid w:val="008973A9"/>
    <w:rsid w:val="00897BA9"/>
    <w:rsid w:val="008A24CA"/>
    <w:rsid w:val="008A273F"/>
    <w:rsid w:val="008A5232"/>
    <w:rsid w:val="008A5820"/>
    <w:rsid w:val="008A6B7A"/>
    <w:rsid w:val="008A78BC"/>
    <w:rsid w:val="008A7E4C"/>
    <w:rsid w:val="008B1E44"/>
    <w:rsid w:val="008B27F2"/>
    <w:rsid w:val="008B2ACD"/>
    <w:rsid w:val="008B34B9"/>
    <w:rsid w:val="008B3BDC"/>
    <w:rsid w:val="008B4375"/>
    <w:rsid w:val="008B4378"/>
    <w:rsid w:val="008B4830"/>
    <w:rsid w:val="008B493C"/>
    <w:rsid w:val="008B69FF"/>
    <w:rsid w:val="008B6B61"/>
    <w:rsid w:val="008C0081"/>
    <w:rsid w:val="008C062E"/>
    <w:rsid w:val="008C1004"/>
    <w:rsid w:val="008C1795"/>
    <w:rsid w:val="008C2C98"/>
    <w:rsid w:val="008C37F9"/>
    <w:rsid w:val="008C3BE3"/>
    <w:rsid w:val="008C3E06"/>
    <w:rsid w:val="008C4770"/>
    <w:rsid w:val="008C51CB"/>
    <w:rsid w:val="008C5200"/>
    <w:rsid w:val="008C5681"/>
    <w:rsid w:val="008C5D40"/>
    <w:rsid w:val="008C5ED0"/>
    <w:rsid w:val="008C62D5"/>
    <w:rsid w:val="008C7B89"/>
    <w:rsid w:val="008D085F"/>
    <w:rsid w:val="008D12D7"/>
    <w:rsid w:val="008D250B"/>
    <w:rsid w:val="008D2D59"/>
    <w:rsid w:val="008D2F03"/>
    <w:rsid w:val="008D6619"/>
    <w:rsid w:val="008D6739"/>
    <w:rsid w:val="008D6F0B"/>
    <w:rsid w:val="008E0871"/>
    <w:rsid w:val="008E1550"/>
    <w:rsid w:val="008E2BD2"/>
    <w:rsid w:val="008E4D1B"/>
    <w:rsid w:val="008E52B4"/>
    <w:rsid w:val="008E539B"/>
    <w:rsid w:val="008E5D19"/>
    <w:rsid w:val="008E5E09"/>
    <w:rsid w:val="008E5E68"/>
    <w:rsid w:val="008E64B8"/>
    <w:rsid w:val="008E6552"/>
    <w:rsid w:val="008E69EE"/>
    <w:rsid w:val="008E7097"/>
    <w:rsid w:val="008F0781"/>
    <w:rsid w:val="008F134D"/>
    <w:rsid w:val="008F78FE"/>
    <w:rsid w:val="009007D4"/>
    <w:rsid w:val="00901377"/>
    <w:rsid w:val="0090211F"/>
    <w:rsid w:val="0090313D"/>
    <w:rsid w:val="00903585"/>
    <w:rsid w:val="0090567E"/>
    <w:rsid w:val="00906C4A"/>
    <w:rsid w:val="00906EA9"/>
    <w:rsid w:val="00907CEE"/>
    <w:rsid w:val="00907F66"/>
    <w:rsid w:val="00911A32"/>
    <w:rsid w:val="00911BFB"/>
    <w:rsid w:val="00913B31"/>
    <w:rsid w:val="00914366"/>
    <w:rsid w:val="00914820"/>
    <w:rsid w:val="0091483E"/>
    <w:rsid w:val="009148E9"/>
    <w:rsid w:val="00914A21"/>
    <w:rsid w:val="00914C07"/>
    <w:rsid w:val="0091738C"/>
    <w:rsid w:val="009178D2"/>
    <w:rsid w:val="00920A47"/>
    <w:rsid w:val="00920DE5"/>
    <w:rsid w:val="00921127"/>
    <w:rsid w:val="009213F1"/>
    <w:rsid w:val="00921787"/>
    <w:rsid w:val="00921E81"/>
    <w:rsid w:val="00921F9E"/>
    <w:rsid w:val="00923039"/>
    <w:rsid w:val="00925043"/>
    <w:rsid w:val="0092596F"/>
    <w:rsid w:val="00927255"/>
    <w:rsid w:val="00927905"/>
    <w:rsid w:val="009304DD"/>
    <w:rsid w:val="00931242"/>
    <w:rsid w:val="009320AF"/>
    <w:rsid w:val="00932C7D"/>
    <w:rsid w:val="009334A8"/>
    <w:rsid w:val="0093411D"/>
    <w:rsid w:val="00935C18"/>
    <w:rsid w:val="009370ED"/>
    <w:rsid w:val="00940111"/>
    <w:rsid w:val="00941481"/>
    <w:rsid w:val="00941EC0"/>
    <w:rsid w:val="009425FA"/>
    <w:rsid w:val="009429B9"/>
    <w:rsid w:val="00942B3C"/>
    <w:rsid w:val="00942ED6"/>
    <w:rsid w:val="0094482E"/>
    <w:rsid w:val="00945784"/>
    <w:rsid w:val="00946F89"/>
    <w:rsid w:val="009474AE"/>
    <w:rsid w:val="00951106"/>
    <w:rsid w:val="00952356"/>
    <w:rsid w:val="00952E84"/>
    <w:rsid w:val="00953C83"/>
    <w:rsid w:val="00953DBC"/>
    <w:rsid w:val="009554BC"/>
    <w:rsid w:val="00956261"/>
    <w:rsid w:val="00961D65"/>
    <w:rsid w:val="009639CB"/>
    <w:rsid w:val="00964ED0"/>
    <w:rsid w:val="00964FC6"/>
    <w:rsid w:val="0096513F"/>
    <w:rsid w:val="0096547D"/>
    <w:rsid w:val="00965797"/>
    <w:rsid w:val="00966DF9"/>
    <w:rsid w:val="009678A2"/>
    <w:rsid w:val="00971143"/>
    <w:rsid w:val="009723FA"/>
    <w:rsid w:val="00972AC6"/>
    <w:rsid w:val="00973316"/>
    <w:rsid w:val="0097355E"/>
    <w:rsid w:val="00975253"/>
    <w:rsid w:val="00975725"/>
    <w:rsid w:val="00976C9E"/>
    <w:rsid w:val="00977723"/>
    <w:rsid w:val="009812F4"/>
    <w:rsid w:val="00981EA7"/>
    <w:rsid w:val="00984239"/>
    <w:rsid w:val="009851CB"/>
    <w:rsid w:val="009862EE"/>
    <w:rsid w:val="00986AC5"/>
    <w:rsid w:val="00986CD8"/>
    <w:rsid w:val="009871E8"/>
    <w:rsid w:val="009929FF"/>
    <w:rsid w:val="00993F0E"/>
    <w:rsid w:val="0099476E"/>
    <w:rsid w:val="0099509B"/>
    <w:rsid w:val="00995D59"/>
    <w:rsid w:val="00997FE4"/>
    <w:rsid w:val="009A0705"/>
    <w:rsid w:val="009A0D1D"/>
    <w:rsid w:val="009A14DC"/>
    <w:rsid w:val="009A190C"/>
    <w:rsid w:val="009A3006"/>
    <w:rsid w:val="009A31C5"/>
    <w:rsid w:val="009A321A"/>
    <w:rsid w:val="009A3958"/>
    <w:rsid w:val="009A4483"/>
    <w:rsid w:val="009A5521"/>
    <w:rsid w:val="009B0129"/>
    <w:rsid w:val="009B026A"/>
    <w:rsid w:val="009B1FB9"/>
    <w:rsid w:val="009B22FC"/>
    <w:rsid w:val="009B4745"/>
    <w:rsid w:val="009C0165"/>
    <w:rsid w:val="009C0D89"/>
    <w:rsid w:val="009C2307"/>
    <w:rsid w:val="009C3394"/>
    <w:rsid w:val="009C3DEB"/>
    <w:rsid w:val="009C3F7F"/>
    <w:rsid w:val="009C4125"/>
    <w:rsid w:val="009C4442"/>
    <w:rsid w:val="009C47F0"/>
    <w:rsid w:val="009C5C19"/>
    <w:rsid w:val="009C68CE"/>
    <w:rsid w:val="009C6B9F"/>
    <w:rsid w:val="009D129D"/>
    <w:rsid w:val="009D5176"/>
    <w:rsid w:val="009D52A1"/>
    <w:rsid w:val="009D534F"/>
    <w:rsid w:val="009D53D6"/>
    <w:rsid w:val="009D63BC"/>
    <w:rsid w:val="009D771C"/>
    <w:rsid w:val="009D796D"/>
    <w:rsid w:val="009E16FC"/>
    <w:rsid w:val="009E1BC1"/>
    <w:rsid w:val="009E3C78"/>
    <w:rsid w:val="009E3E0A"/>
    <w:rsid w:val="009E438D"/>
    <w:rsid w:val="009E45C4"/>
    <w:rsid w:val="009E4C26"/>
    <w:rsid w:val="009E5822"/>
    <w:rsid w:val="009E5AE9"/>
    <w:rsid w:val="009E6374"/>
    <w:rsid w:val="009E6B00"/>
    <w:rsid w:val="009F0BC7"/>
    <w:rsid w:val="009F138E"/>
    <w:rsid w:val="009F2A84"/>
    <w:rsid w:val="009F432E"/>
    <w:rsid w:val="00A0030B"/>
    <w:rsid w:val="00A00791"/>
    <w:rsid w:val="00A01812"/>
    <w:rsid w:val="00A01BC5"/>
    <w:rsid w:val="00A027C6"/>
    <w:rsid w:val="00A0347B"/>
    <w:rsid w:val="00A034B5"/>
    <w:rsid w:val="00A03A15"/>
    <w:rsid w:val="00A1107F"/>
    <w:rsid w:val="00A12B69"/>
    <w:rsid w:val="00A1388D"/>
    <w:rsid w:val="00A13BF0"/>
    <w:rsid w:val="00A1484A"/>
    <w:rsid w:val="00A16CEF"/>
    <w:rsid w:val="00A17B28"/>
    <w:rsid w:val="00A202FE"/>
    <w:rsid w:val="00A23B08"/>
    <w:rsid w:val="00A23B29"/>
    <w:rsid w:val="00A23B86"/>
    <w:rsid w:val="00A25558"/>
    <w:rsid w:val="00A25C0C"/>
    <w:rsid w:val="00A26547"/>
    <w:rsid w:val="00A26833"/>
    <w:rsid w:val="00A27961"/>
    <w:rsid w:val="00A30B27"/>
    <w:rsid w:val="00A32986"/>
    <w:rsid w:val="00A33985"/>
    <w:rsid w:val="00A33C43"/>
    <w:rsid w:val="00A34917"/>
    <w:rsid w:val="00A35410"/>
    <w:rsid w:val="00A35CCE"/>
    <w:rsid w:val="00A36677"/>
    <w:rsid w:val="00A40144"/>
    <w:rsid w:val="00A41371"/>
    <w:rsid w:val="00A4193C"/>
    <w:rsid w:val="00A420A4"/>
    <w:rsid w:val="00A421B6"/>
    <w:rsid w:val="00A42C82"/>
    <w:rsid w:val="00A4429A"/>
    <w:rsid w:val="00A47F15"/>
    <w:rsid w:val="00A5038D"/>
    <w:rsid w:val="00A50849"/>
    <w:rsid w:val="00A51564"/>
    <w:rsid w:val="00A517A3"/>
    <w:rsid w:val="00A51C2C"/>
    <w:rsid w:val="00A51EA3"/>
    <w:rsid w:val="00A527C4"/>
    <w:rsid w:val="00A527FB"/>
    <w:rsid w:val="00A53CF6"/>
    <w:rsid w:val="00A544F5"/>
    <w:rsid w:val="00A54865"/>
    <w:rsid w:val="00A560D5"/>
    <w:rsid w:val="00A56869"/>
    <w:rsid w:val="00A56BC0"/>
    <w:rsid w:val="00A56E3E"/>
    <w:rsid w:val="00A57086"/>
    <w:rsid w:val="00A5755C"/>
    <w:rsid w:val="00A579A6"/>
    <w:rsid w:val="00A60DE2"/>
    <w:rsid w:val="00A61AA0"/>
    <w:rsid w:val="00A61BC6"/>
    <w:rsid w:val="00A62808"/>
    <w:rsid w:val="00A63C9D"/>
    <w:rsid w:val="00A66280"/>
    <w:rsid w:val="00A66B25"/>
    <w:rsid w:val="00A67105"/>
    <w:rsid w:val="00A672BD"/>
    <w:rsid w:val="00A70072"/>
    <w:rsid w:val="00A70128"/>
    <w:rsid w:val="00A70EAC"/>
    <w:rsid w:val="00A711DF"/>
    <w:rsid w:val="00A728DD"/>
    <w:rsid w:val="00A72940"/>
    <w:rsid w:val="00A736B5"/>
    <w:rsid w:val="00A73BD6"/>
    <w:rsid w:val="00A73F3A"/>
    <w:rsid w:val="00A747EC"/>
    <w:rsid w:val="00A74BD2"/>
    <w:rsid w:val="00A75994"/>
    <w:rsid w:val="00A7679B"/>
    <w:rsid w:val="00A7679C"/>
    <w:rsid w:val="00A76B02"/>
    <w:rsid w:val="00A76D59"/>
    <w:rsid w:val="00A7760C"/>
    <w:rsid w:val="00A80634"/>
    <w:rsid w:val="00A807D0"/>
    <w:rsid w:val="00A81232"/>
    <w:rsid w:val="00A814CB"/>
    <w:rsid w:val="00A8187D"/>
    <w:rsid w:val="00A81B1B"/>
    <w:rsid w:val="00A81E74"/>
    <w:rsid w:val="00A83574"/>
    <w:rsid w:val="00A86E93"/>
    <w:rsid w:val="00A90592"/>
    <w:rsid w:val="00A907FC"/>
    <w:rsid w:val="00A90BB4"/>
    <w:rsid w:val="00A90E25"/>
    <w:rsid w:val="00A9259A"/>
    <w:rsid w:val="00A96B5C"/>
    <w:rsid w:val="00AA254F"/>
    <w:rsid w:val="00AA2660"/>
    <w:rsid w:val="00AA3A86"/>
    <w:rsid w:val="00AA6D84"/>
    <w:rsid w:val="00AB3026"/>
    <w:rsid w:val="00AB41C5"/>
    <w:rsid w:val="00AB5B3D"/>
    <w:rsid w:val="00AB6C42"/>
    <w:rsid w:val="00AB727E"/>
    <w:rsid w:val="00AC292D"/>
    <w:rsid w:val="00AC432D"/>
    <w:rsid w:val="00AC4843"/>
    <w:rsid w:val="00AC4EB0"/>
    <w:rsid w:val="00AC50FB"/>
    <w:rsid w:val="00AC5C60"/>
    <w:rsid w:val="00AC7F2F"/>
    <w:rsid w:val="00AC7FC7"/>
    <w:rsid w:val="00AD179E"/>
    <w:rsid w:val="00AD2895"/>
    <w:rsid w:val="00AD34CC"/>
    <w:rsid w:val="00AD41AE"/>
    <w:rsid w:val="00AD528C"/>
    <w:rsid w:val="00AD56E1"/>
    <w:rsid w:val="00AD7319"/>
    <w:rsid w:val="00AD7A1D"/>
    <w:rsid w:val="00AE077E"/>
    <w:rsid w:val="00AE1FAD"/>
    <w:rsid w:val="00AE361F"/>
    <w:rsid w:val="00AF028F"/>
    <w:rsid w:val="00AF047B"/>
    <w:rsid w:val="00AF0686"/>
    <w:rsid w:val="00AF1F38"/>
    <w:rsid w:val="00AF3576"/>
    <w:rsid w:val="00AF5650"/>
    <w:rsid w:val="00AF56EE"/>
    <w:rsid w:val="00AF6BF3"/>
    <w:rsid w:val="00AF7EA6"/>
    <w:rsid w:val="00B00AF4"/>
    <w:rsid w:val="00B0109B"/>
    <w:rsid w:val="00B014FD"/>
    <w:rsid w:val="00B03D49"/>
    <w:rsid w:val="00B0407F"/>
    <w:rsid w:val="00B04FC0"/>
    <w:rsid w:val="00B05CBE"/>
    <w:rsid w:val="00B06142"/>
    <w:rsid w:val="00B07AB6"/>
    <w:rsid w:val="00B112C8"/>
    <w:rsid w:val="00B120DA"/>
    <w:rsid w:val="00B124DF"/>
    <w:rsid w:val="00B14062"/>
    <w:rsid w:val="00B1426A"/>
    <w:rsid w:val="00B14F57"/>
    <w:rsid w:val="00B16A4F"/>
    <w:rsid w:val="00B1772D"/>
    <w:rsid w:val="00B2035E"/>
    <w:rsid w:val="00B206A1"/>
    <w:rsid w:val="00B21D1F"/>
    <w:rsid w:val="00B21E07"/>
    <w:rsid w:val="00B220E9"/>
    <w:rsid w:val="00B2289B"/>
    <w:rsid w:val="00B22D62"/>
    <w:rsid w:val="00B23E3A"/>
    <w:rsid w:val="00B24A05"/>
    <w:rsid w:val="00B2548A"/>
    <w:rsid w:val="00B2562E"/>
    <w:rsid w:val="00B25637"/>
    <w:rsid w:val="00B25CB3"/>
    <w:rsid w:val="00B27E15"/>
    <w:rsid w:val="00B308CE"/>
    <w:rsid w:val="00B30ACE"/>
    <w:rsid w:val="00B30EC2"/>
    <w:rsid w:val="00B31E5C"/>
    <w:rsid w:val="00B3218B"/>
    <w:rsid w:val="00B32CB5"/>
    <w:rsid w:val="00B33059"/>
    <w:rsid w:val="00B332A1"/>
    <w:rsid w:val="00B33358"/>
    <w:rsid w:val="00B33469"/>
    <w:rsid w:val="00B33591"/>
    <w:rsid w:val="00B34200"/>
    <w:rsid w:val="00B34F86"/>
    <w:rsid w:val="00B3712D"/>
    <w:rsid w:val="00B37A87"/>
    <w:rsid w:val="00B40694"/>
    <w:rsid w:val="00B40CBC"/>
    <w:rsid w:val="00B42BE3"/>
    <w:rsid w:val="00B433BD"/>
    <w:rsid w:val="00B45BCE"/>
    <w:rsid w:val="00B46ADF"/>
    <w:rsid w:val="00B479F5"/>
    <w:rsid w:val="00B50E4D"/>
    <w:rsid w:val="00B5261E"/>
    <w:rsid w:val="00B53ACC"/>
    <w:rsid w:val="00B54576"/>
    <w:rsid w:val="00B554B1"/>
    <w:rsid w:val="00B554BE"/>
    <w:rsid w:val="00B557DB"/>
    <w:rsid w:val="00B56869"/>
    <w:rsid w:val="00B56BDB"/>
    <w:rsid w:val="00B57A93"/>
    <w:rsid w:val="00B57BFB"/>
    <w:rsid w:val="00B60E13"/>
    <w:rsid w:val="00B61F96"/>
    <w:rsid w:val="00B627E6"/>
    <w:rsid w:val="00B62E32"/>
    <w:rsid w:val="00B631FD"/>
    <w:rsid w:val="00B63437"/>
    <w:rsid w:val="00B63703"/>
    <w:rsid w:val="00B6519C"/>
    <w:rsid w:val="00B65CFC"/>
    <w:rsid w:val="00B66D6D"/>
    <w:rsid w:val="00B67BE2"/>
    <w:rsid w:val="00B71995"/>
    <w:rsid w:val="00B73BCF"/>
    <w:rsid w:val="00B7526D"/>
    <w:rsid w:val="00B75CE3"/>
    <w:rsid w:val="00B766F6"/>
    <w:rsid w:val="00B80E8C"/>
    <w:rsid w:val="00B811B4"/>
    <w:rsid w:val="00B821A8"/>
    <w:rsid w:val="00B84783"/>
    <w:rsid w:val="00B8536B"/>
    <w:rsid w:val="00B864A1"/>
    <w:rsid w:val="00B869BA"/>
    <w:rsid w:val="00B90ACD"/>
    <w:rsid w:val="00B91A1D"/>
    <w:rsid w:val="00B93547"/>
    <w:rsid w:val="00B93650"/>
    <w:rsid w:val="00B94BD1"/>
    <w:rsid w:val="00BA0096"/>
    <w:rsid w:val="00BA0224"/>
    <w:rsid w:val="00BA0295"/>
    <w:rsid w:val="00BA0E33"/>
    <w:rsid w:val="00BA0E77"/>
    <w:rsid w:val="00BA1402"/>
    <w:rsid w:val="00BA15AA"/>
    <w:rsid w:val="00BA182B"/>
    <w:rsid w:val="00BA18A0"/>
    <w:rsid w:val="00BA3279"/>
    <w:rsid w:val="00BA3A65"/>
    <w:rsid w:val="00BA401A"/>
    <w:rsid w:val="00BA4516"/>
    <w:rsid w:val="00BA47B5"/>
    <w:rsid w:val="00BA4E3C"/>
    <w:rsid w:val="00BA5F67"/>
    <w:rsid w:val="00BA7F10"/>
    <w:rsid w:val="00BB0CFD"/>
    <w:rsid w:val="00BB116A"/>
    <w:rsid w:val="00BB11E7"/>
    <w:rsid w:val="00BB1CD8"/>
    <w:rsid w:val="00BB2CE0"/>
    <w:rsid w:val="00BB3FC3"/>
    <w:rsid w:val="00BB535B"/>
    <w:rsid w:val="00BB542F"/>
    <w:rsid w:val="00BB5541"/>
    <w:rsid w:val="00BB5914"/>
    <w:rsid w:val="00BB5B68"/>
    <w:rsid w:val="00BB5E73"/>
    <w:rsid w:val="00BB60B6"/>
    <w:rsid w:val="00BB7778"/>
    <w:rsid w:val="00BC1E37"/>
    <w:rsid w:val="00BC24E5"/>
    <w:rsid w:val="00BC702B"/>
    <w:rsid w:val="00BD0503"/>
    <w:rsid w:val="00BD324B"/>
    <w:rsid w:val="00BD3774"/>
    <w:rsid w:val="00BD37BB"/>
    <w:rsid w:val="00BD5E90"/>
    <w:rsid w:val="00BD6523"/>
    <w:rsid w:val="00BD6CC0"/>
    <w:rsid w:val="00BE0475"/>
    <w:rsid w:val="00BE0839"/>
    <w:rsid w:val="00BE0C9B"/>
    <w:rsid w:val="00BE13C4"/>
    <w:rsid w:val="00BE3033"/>
    <w:rsid w:val="00BE3694"/>
    <w:rsid w:val="00BE4628"/>
    <w:rsid w:val="00BE485C"/>
    <w:rsid w:val="00BE5819"/>
    <w:rsid w:val="00BE6DDC"/>
    <w:rsid w:val="00BE7709"/>
    <w:rsid w:val="00BE7E3F"/>
    <w:rsid w:val="00BF049B"/>
    <w:rsid w:val="00BF25F0"/>
    <w:rsid w:val="00BF349C"/>
    <w:rsid w:val="00BF383E"/>
    <w:rsid w:val="00BF3D64"/>
    <w:rsid w:val="00BF3F93"/>
    <w:rsid w:val="00BF53D5"/>
    <w:rsid w:val="00BF56DA"/>
    <w:rsid w:val="00BF5927"/>
    <w:rsid w:val="00BF73EF"/>
    <w:rsid w:val="00BF7F2C"/>
    <w:rsid w:val="00C0088E"/>
    <w:rsid w:val="00C01750"/>
    <w:rsid w:val="00C0223A"/>
    <w:rsid w:val="00C02D8E"/>
    <w:rsid w:val="00C03963"/>
    <w:rsid w:val="00C045B8"/>
    <w:rsid w:val="00C054B2"/>
    <w:rsid w:val="00C05C4F"/>
    <w:rsid w:val="00C05CC6"/>
    <w:rsid w:val="00C05DB2"/>
    <w:rsid w:val="00C07484"/>
    <w:rsid w:val="00C07720"/>
    <w:rsid w:val="00C107E9"/>
    <w:rsid w:val="00C114A4"/>
    <w:rsid w:val="00C118C8"/>
    <w:rsid w:val="00C11913"/>
    <w:rsid w:val="00C11B85"/>
    <w:rsid w:val="00C12207"/>
    <w:rsid w:val="00C12383"/>
    <w:rsid w:val="00C13588"/>
    <w:rsid w:val="00C139BA"/>
    <w:rsid w:val="00C13AF3"/>
    <w:rsid w:val="00C1443A"/>
    <w:rsid w:val="00C15313"/>
    <w:rsid w:val="00C15358"/>
    <w:rsid w:val="00C15F93"/>
    <w:rsid w:val="00C16B01"/>
    <w:rsid w:val="00C16D89"/>
    <w:rsid w:val="00C16F9B"/>
    <w:rsid w:val="00C201EC"/>
    <w:rsid w:val="00C202EA"/>
    <w:rsid w:val="00C213DA"/>
    <w:rsid w:val="00C21581"/>
    <w:rsid w:val="00C22E2D"/>
    <w:rsid w:val="00C245A1"/>
    <w:rsid w:val="00C2468F"/>
    <w:rsid w:val="00C25A7C"/>
    <w:rsid w:val="00C25AC0"/>
    <w:rsid w:val="00C26048"/>
    <w:rsid w:val="00C303D1"/>
    <w:rsid w:val="00C305FB"/>
    <w:rsid w:val="00C31477"/>
    <w:rsid w:val="00C31ACA"/>
    <w:rsid w:val="00C33CD5"/>
    <w:rsid w:val="00C34817"/>
    <w:rsid w:val="00C35AF2"/>
    <w:rsid w:val="00C36555"/>
    <w:rsid w:val="00C36A2E"/>
    <w:rsid w:val="00C41487"/>
    <w:rsid w:val="00C41607"/>
    <w:rsid w:val="00C42492"/>
    <w:rsid w:val="00C42EC9"/>
    <w:rsid w:val="00C4433D"/>
    <w:rsid w:val="00C448A8"/>
    <w:rsid w:val="00C44E4A"/>
    <w:rsid w:val="00C46F1A"/>
    <w:rsid w:val="00C47195"/>
    <w:rsid w:val="00C52901"/>
    <w:rsid w:val="00C538A2"/>
    <w:rsid w:val="00C5401A"/>
    <w:rsid w:val="00C54333"/>
    <w:rsid w:val="00C54686"/>
    <w:rsid w:val="00C55318"/>
    <w:rsid w:val="00C56E57"/>
    <w:rsid w:val="00C605D2"/>
    <w:rsid w:val="00C60962"/>
    <w:rsid w:val="00C618BF"/>
    <w:rsid w:val="00C61A62"/>
    <w:rsid w:val="00C671DE"/>
    <w:rsid w:val="00C67849"/>
    <w:rsid w:val="00C715C6"/>
    <w:rsid w:val="00C71931"/>
    <w:rsid w:val="00C73EFD"/>
    <w:rsid w:val="00C80D4B"/>
    <w:rsid w:val="00C8174D"/>
    <w:rsid w:val="00C825F0"/>
    <w:rsid w:val="00C82859"/>
    <w:rsid w:val="00C82CE7"/>
    <w:rsid w:val="00C8340F"/>
    <w:rsid w:val="00C84719"/>
    <w:rsid w:val="00C85C7D"/>
    <w:rsid w:val="00C85DC2"/>
    <w:rsid w:val="00C86271"/>
    <w:rsid w:val="00C90406"/>
    <w:rsid w:val="00C9272C"/>
    <w:rsid w:val="00C937E1"/>
    <w:rsid w:val="00C93E36"/>
    <w:rsid w:val="00C94ED3"/>
    <w:rsid w:val="00C94FAB"/>
    <w:rsid w:val="00C96E82"/>
    <w:rsid w:val="00C970EF"/>
    <w:rsid w:val="00CA197E"/>
    <w:rsid w:val="00CA2937"/>
    <w:rsid w:val="00CA2DDA"/>
    <w:rsid w:val="00CA3AC7"/>
    <w:rsid w:val="00CA56DF"/>
    <w:rsid w:val="00CA630F"/>
    <w:rsid w:val="00CA655E"/>
    <w:rsid w:val="00CA6BE5"/>
    <w:rsid w:val="00CA724D"/>
    <w:rsid w:val="00CB0AD7"/>
    <w:rsid w:val="00CB0D88"/>
    <w:rsid w:val="00CB2526"/>
    <w:rsid w:val="00CB34F1"/>
    <w:rsid w:val="00CB49D3"/>
    <w:rsid w:val="00CB4E41"/>
    <w:rsid w:val="00CB6191"/>
    <w:rsid w:val="00CC09E5"/>
    <w:rsid w:val="00CC10DD"/>
    <w:rsid w:val="00CC1566"/>
    <w:rsid w:val="00CC1913"/>
    <w:rsid w:val="00CC2DEA"/>
    <w:rsid w:val="00CC3E6B"/>
    <w:rsid w:val="00CC5E63"/>
    <w:rsid w:val="00CC6F32"/>
    <w:rsid w:val="00CD0871"/>
    <w:rsid w:val="00CD1120"/>
    <w:rsid w:val="00CD17B5"/>
    <w:rsid w:val="00CD2341"/>
    <w:rsid w:val="00CD2B19"/>
    <w:rsid w:val="00CD3D21"/>
    <w:rsid w:val="00CD569F"/>
    <w:rsid w:val="00CD7464"/>
    <w:rsid w:val="00CD75C8"/>
    <w:rsid w:val="00CD7E3A"/>
    <w:rsid w:val="00CE1079"/>
    <w:rsid w:val="00CE189D"/>
    <w:rsid w:val="00CE1975"/>
    <w:rsid w:val="00CE27B4"/>
    <w:rsid w:val="00CE4D04"/>
    <w:rsid w:val="00CE6D53"/>
    <w:rsid w:val="00CE6DBC"/>
    <w:rsid w:val="00CF008D"/>
    <w:rsid w:val="00CF1025"/>
    <w:rsid w:val="00CF38E4"/>
    <w:rsid w:val="00CF448E"/>
    <w:rsid w:val="00CF5013"/>
    <w:rsid w:val="00CF61E7"/>
    <w:rsid w:val="00CF622B"/>
    <w:rsid w:val="00CF6C46"/>
    <w:rsid w:val="00CF770F"/>
    <w:rsid w:val="00D0062E"/>
    <w:rsid w:val="00D027F3"/>
    <w:rsid w:val="00D0281D"/>
    <w:rsid w:val="00D02CA7"/>
    <w:rsid w:val="00D05032"/>
    <w:rsid w:val="00D06148"/>
    <w:rsid w:val="00D11292"/>
    <w:rsid w:val="00D124D3"/>
    <w:rsid w:val="00D13770"/>
    <w:rsid w:val="00D146DF"/>
    <w:rsid w:val="00D14DF9"/>
    <w:rsid w:val="00D15018"/>
    <w:rsid w:val="00D15812"/>
    <w:rsid w:val="00D1675F"/>
    <w:rsid w:val="00D1686B"/>
    <w:rsid w:val="00D16A49"/>
    <w:rsid w:val="00D173C4"/>
    <w:rsid w:val="00D209BE"/>
    <w:rsid w:val="00D20FC9"/>
    <w:rsid w:val="00D21917"/>
    <w:rsid w:val="00D21955"/>
    <w:rsid w:val="00D21973"/>
    <w:rsid w:val="00D22009"/>
    <w:rsid w:val="00D23B0F"/>
    <w:rsid w:val="00D247F9"/>
    <w:rsid w:val="00D25515"/>
    <w:rsid w:val="00D256F3"/>
    <w:rsid w:val="00D25B8B"/>
    <w:rsid w:val="00D25CF6"/>
    <w:rsid w:val="00D25EC2"/>
    <w:rsid w:val="00D264EB"/>
    <w:rsid w:val="00D26768"/>
    <w:rsid w:val="00D26A86"/>
    <w:rsid w:val="00D26DA6"/>
    <w:rsid w:val="00D270DE"/>
    <w:rsid w:val="00D27CCD"/>
    <w:rsid w:val="00D30885"/>
    <w:rsid w:val="00D310A7"/>
    <w:rsid w:val="00D3144C"/>
    <w:rsid w:val="00D3299A"/>
    <w:rsid w:val="00D32D3E"/>
    <w:rsid w:val="00D3360A"/>
    <w:rsid w:val="00D33ED7"/>
    <w:rsid w:val="00D3478B"/>
    <w:rsid w:val="00D358FC"/>
    <w:rsid w:val="00D362C7"/>
    <w:rsid w:val="00D36421"/>
    <w:rsid w:val="00D36B1D"/>
    <w:rsid w:val="00D36C8B"/>
    <w:rsid w:val="00D40122"/>
    <w:rsid w:val="00D40224"/>
    <w:rsid w:val="00D40AE7"/>
    <w:rsid w:val="00D40FF4"/>
    <w:rsid w:val="00D41959"/>
    <w:rsid w:val="00D43C32"/>
    <w:rsid w:val="00D44301"/>
    <w:rsid w:val="00D447BC"/>
    <w:rsid w:val="00D457A2"/>
    <w:rsid w:val="00D465A4"/>
    <w:rsid w:val="00D47849"/>
    <w:rsid w:val="00D50AB6"/>
    <w:rsid w:val="00D514BB"/>
    <w:rsid w:val="00D51ABA"/>
    <w:rsid w:val="00D51C30"/>
    <w:rsid w:val="00D54748"/>
    <w:rsid w:val="00D54AD1"/>
    <w:rsid w:val="00D554BC"/>
    <w:rsid w:val="00D559D8"/>
    <w:rsid w:val="00D55BAB"/>
    <w:rsid w:val="00D5662D"/>
    <w:rsid w:val="00D60624"/>
    <w:rsid w:val="00D60AFA"/>
    <w:rsid w:val="00D62790"/>
    <w:rsid w:val="00D62819"/>
    <w:rsid w:val="00D632CE"/>
    <w:rsid w:val="00D633D9"/>
    <w:rsid w:val="00D63DEC"/>
    <w:rsid w:val="00D6733E"/>
    <w:rsid w:val="00D70378"/>
    <w:rsid w:val="00D714DC"/>
    <w:rsid w:val="00D731DD"/>
    <w:rsid w:val="00D73CF1"/>
    <w:rsid w:val="00D77188"/>
    <w:rsid w:val="00D774AB"/>
    <w:rsid w:val="00D77B99"/>
    <w:rsid w:val="00D8179B"/>
    <w:rsid w:val="00D81CB2"/>
    <w:rsid w:val="00D82A3F"/>
    <w:rsid w:val="00D83C72"/>
    <w:rsid w:val="00D86B85"/>
    <w:rsid w:val="00D871F8"/>
    <w:rsid w:val="00D90688"/>
    <w:rsid w:val="00D91413"/>
    <w:rsid w:val="00D927C7"/>
    <w:rsid w:val="00D929C7"/>
    <w:rsid w:val="00D94D1F"/>
    <w:rsid w:val="00D95114"/>
    <w:rsid w:val="00D971F8"/>
    <w:rsid w:val="00D976D1"/>
    <w:rsid w:val="00DA035C"/>
    <w:rsid w:val="00DA50EF"/>
    <w:rsid w:val="00DA5BF0"/>
    <w:rsid w:val="00DA5C74"/>
    <w:rsid w:val="00DA70B1"/>
    <w:rsid w:val="00DA746E"/>
    <w:rsid w:val="00DA7892"/>
    <w:rsid w:val="00DB11F9"/>
    <w:rsid w:val="00DB2B87"/>
    <w:rsid w:val="00DB2D6D"/>
    <w:rsid w:val="00DB583B"/>
    <w:rsid w:val="00DB610A"/>
    <w:rsid w:val="00DB70E7"/>
    <w:rsid w:val="00DB7CA6"/>
    <w:rsid w:val="00DC16E2"/>
    <w:rsid w:val="00DC1B91"/>
    <w:rsid w:val="00DC2BC3"/>
    <w:rsid w:val="00DC2FFB"/>
    <w:rsid w:val="00DC3BE9"/>
    <w:rsid w:val="00DC51E9"/>
    <w:rsid w:val="00DC5283"/>
    <w:rsid w:val="00DC5534"/>
    <w:rsid w:val="00DC5D31"/>
    <w:rsid w:val="00DC6AE9"/>
    <w:rsid w:val="00DC77BF"/>
    <w:rsid w:val="00DD06E2"/>
    <w:rsid w:val="00DD18C6"/>
    <w:rsid w:val="00DD34A0"/>
    <w:rsid w:val="00DD407F"/>
    <w:rsid w:val="00DD43EC"/>
    <w:rsid w:val="00DD46DF"/>
    <w:rsid w:val="00DD5623"/>
    <w:rsid w:val="00DD6D91"/>
    <w:rsid w:val="00DD7A74"/>
    <w:rsid w:val="00DD7FE6"/>
    <w:rsid w:val="00DE02F0"/>
    <w:rsid w:val="00DE06EA"/>
    <w:rsid w:val="00DE0BED"/>
    <w:rsid w:val="00DE1440"/>
    <w:rsid w:val="00DE3546"/>
    <w:rsid w:val="00DE3AFD"/>
    <w:rsid w:val="00DE3E11"/>
    <w:rsid w:val="00DE4208"/>
    <w:rsid w:val="00DE79EE"/>
    <w:rsid w:val="00DE7B13"/>
    <w:rsid w:val="00DF0A31"/>
    <w:rsid w:val="00DF1A90"/>
    <w:rsid w:val="00DF2764"/>
    <w:rsid w:val="00DF4D94"/>
    <w:rsid w:val="00DF5175"/>
    <w:rsid w:val="00DF5996"/>
    <w:rsid w:val="00DF5A64"/>
    <w:rsid w:val="00DF7BF7"/>
    <w:rsid w:val="00E00CD2"/>
    <w:rsid w:val="00E01A7D"/>
    <w:rsid w:val="00E0319E"/>
    <w:rsid w:val="00E03CCF"/>
    <w:rsid w:val="00E03EAA"/>
    <w:rsid w:val="00E0468A"/>
    <w:rsid w:val="00E054E6"/>
    <w:rsid w:val="00E076D4"/>
    <w:rsid w:val="00E10A67"/>
    <w:rsid w:val="00E125DC"/>
    <w:rsid w:val="00E13042"/>
    <w:rsid w:val="00E13589"/>
    <w:rsid w:val="00E136B3"/>
    <w:rsid w:val="00E1487D"/>
    <w:rsid w:val="00E156BB"/>
    <w:rsid w:val="00E16352"/>
    <w:rsid w:val="00E201FC"/>
    <w:rsid w:val="00E22050"/>
    <w:rsid w:val="00E22E8D"/>
    <w:rsid w:val="00E246EE"/>
    <w:rsid w:val="00E3017F"/>
    <w:rsid w:val="00E30FF2"/>
    <w:rsid w:val="00E31998"/>
    <w:rsid w:val="00E34232"/>
    <w:rsid w:val="00E34645"/>
    <w:rsid w:val="00E34AA3"/>
    <w:rsid w:val="00E34DF0"/>
    <w:rsid w:val="00E36C2E"/>
    <w:rsid w:val="00E37C90"/>
    <w:rsid w:val="00E40341"/>
    <w:rsid w:val="00E413BD"/>
    <w:rsid w:val="00E41886"/>
    <w:rsid w:val="00E41ABF"/>
    <w:rsid w:val="00E43975"/>
    <w:rsid w:val="00E444A3"/>
    <w:rsid w:val="00E50823"/>
    <w:rsid w:val="00E51030"/>
    <w:rsid w:val="00E52696"/>
    <w:rsid w:val="00E533C4"/>
    <w:rsid w:val="00E53762"/>
    <w:rsid w:val="00E542AF"/>
    <w:rsid w:val="00E548DC"/>
    <w:rsid w:val="00E54F97"/>
    <w:rsid w:val="00E5681A"/>
    <w:rsid w:val="00E56C02"/>
    <w:rsid w:val="00E61288"/>
    <w:rsid w:val="00E6131D"/>
    <w:rsid w:val="00E61CE0"/>
    <w:rsid w:val="00E6227B"/>
    <w:rsid w:val="00E635D2"/>
    <w:rsid w:val="00E64294"/>
    <w:rsid w:val="00E644AF"/>
    <w:rsid w:val="00E66A7B"/>
    <w:rsid w:val="00E70948"/>
    <w:rsid w:val="00E712C2"/>
    <w:rsid w:val="00E712CF"/>
    <w:rsid w:val="00E75C96"/>
    <w:rsid w:val="00E75D12"/>
    <w:rsid w:val="00E7696F"/>
    <w:rsid w:val="00E77101"/>
    <w:rsid w:val="00E775C2"/>
    <w:rsid w:val="00E800EC"/>
    <w:rsid w:val="00E81766"/>
    <w:rsid w:val="00E8256C"/>
    <w:rsid w:val="00E832D8"/>
    <w:rsid w:val="00E835B8"/>
    <w:rsid w:val="00E847BA"/>
    <w:rsid w:val="00E86332"/>
    <w:rsid w:val="00E86F45"/>
    <w:rsid w:val="00E8759E"/>
    <w:rsid w:val="00E8775A"/>
    <w:rsid w:val="00E90218"/>
    <w:rsid w:val="00E90ABC"/>
    <w:rsid w:val="00E91A2F"/>
    <w:rsid w:val="00E921A2"/>
    <w:rsid w:val="00E921E7"/>
    <w:rsid w:val="00E928A7"/>
    <w:rsid w:val="00E93D5C"/>
    <w:rsid w:val="00E96436"/>
    <w:rsid w:val="00EA3868"/>
    <w:rsid w:val="00EA3A14"/>
    <w:rsid w:val="00EA4513"/>
    <w:rsid w:val="00EA458C"/>
    <w:rsid w:val="00EA4E6E"/>
    <w:rsid w:val="00EA5BAA"/>
    <w:rsid w:val="00EA5D1E"/>
    <w:rsid w:val="00EA7491"/>
    <w:rsid w:val="00EA7657"/>
    <w:rsid w:val="00EA7720"/>
    <w:rsid w:val="00EB11E2"/>
    <w:rsid w:val="00EB14A9"/>
    <w:rsid w:val="00EB249D"/>
    <w:rsid w:val="00EB43F7"/>
    <w:rsid w:val="00EB55F2"/>
    <w:rsid w:val="00EB5B73"/>
    <w:rsid w:val="00EB623F"/>
    <w:rsid w:val="00EB6AEF"/>
    <w:rsid w:val="00EB6F97"/>
    <w:rsid w:val="00EC0635"/>
    <w:rsid w:val="00EC157A"/>
    <w:rsid w:val="00EC2782"/>
    <w:rsid w:val="00EC6605"/>
    <w:rsid w:val="00EC6D53"/>
    <w:rsid w:val="00EC7CA5"/>
    <w:rsid w:val="00ED0421"/>
    <w:rsid w:val="00ED08A6"/>
    <w:rsid w:val="00ED17BA"/>
    <w:rsid w:val="00ED5952"/>
    <w:rsid w:val="00ED64E1"/>
    <w:rsid w:val="00ED662F"/>
    <w:rsid w:val="00ED751D"/>
    <w:rsid w:val="00EE0707"/>
    <w:rsid w:val="00EE0812"/>
    <w:rsid w:val="00EE09A6"/>
    <w:rsid w:val="00EE175D"/>
    <w:rsid w:val="00EE194D"/>
    <w:rsid w:val="00EE1D9B"/>
    <w:rsid w:val="00EE274C"/>
    <w:rsid w:val="00EE27D0"/>
    <w:rsid w:val="00EE36B1"/>
    <w:rsid w:val="00EE4749"/>
    <w:rsid w:val="00EE53E7"/>
    <w:rsid w:val="00EE5D9C"/>
    <w:rsid w:val="00EE68A6"/>
    <w:rsid w:val="00EE6F51"/>
    <w:rsid w:val="00EE75C2"/>
    <w:rsid w:val="00EF04C8"/>
    <w:rsid w:val="00EF10E6"/>
    <w:rsid w:val="00EF1507"/>
    <w:rsid w:val="00EF181E"/>
    <w:rsid w:val="00EF1972"/>
    <w:rsid w:val="00EF2D29"/>
    <w:rsid w:val="00EF49F4"/>
    <w:rsid w:val="00EF5042"/>
    <w:rsid w:val="00EF5A96"/>
    <w:rsid w:val="00EF5D34"/>
    <w:rsid w:val="00EF5F5F"/>
    <w:rsid w:val="00EF62E6"/>
    <w:rsid w:val="00EF66F6"/>
    <w:rsid w:val="00EF67E9"/>
    <w:rsid w:val="00EF6F46"/>
    <w:rsid w:val="00EF72B3"/>
    <w:rsid w:val="00EF770F"/>
    <w:rsid w:val="00F00140"/>
    <w:rsid w:val="00F013D2"/>
    <w:rsid w:val="00F018A2"/>
    <w:rsid w:val="00F02781"/>
    <w:rsid w:val="00F04658"/>
    <w:rsid w:val="00F04A33"/>
    <w:rsid w:val="00F062EC"/>
    <w:rsid w:val="00F1049C"/>
    <w:rsid w:val="00F11C32"/>
    <w:rsid w:val="00F1708B"/>
    <w:rsid w:val="00F23AB4"/>
    <w:rsid w:val="00F271F6"/>
    <w:rsid w:val="00F30B99"/>
    <w:rsid w:val="00F30EA9"/>
    <w:rsid w:val="00F3208D"/>
    <w:rsid w:val="00F3212D"/>
    <w:rsid w:val="00F341BE"/>
    <w:rsid w:val="00F36C9F"/>
    <w:rsid w:val="00F37219"/>
    <w:rsid w:val="00F40932"/>
    <w:rsid w:val="00F40CB0"/>
    <w:rsid w:val="00F42026"/>
    <w:rsid w:val="00F42233"/>
    <w:rsid w:val="00F42D92"/>
    <w:rsid w:val="00F42D9D"/>
    <w:rsid w:val="00F44D98"/>
    <w:rsid w:val="00F46394"/>
    <w:rsid w:val="00F46CE7"/>
    <w:rsid w:val="00F46DE5"/>
    <w:rsid w:val="00F50D7D"/>
    <w:rsid w:val="00F53A79"/>
    <w:rsid w:val="00F53ABA"/>
    <w:rsid w:val="00F541CA"/>
    <w:rsid w:val="00F56651"/>
    <w:rsid w:val="00F61236"/>
    <w:rsid w:val="00F61B0D"/>
    <w:rsid w:val="00F63664"/>
    <w:rsid w:val="00F649EF"/>
    <w:rsid w:val="00F65F62"/>
    <w:rsid w:val="00F6601B"/>
    <w:rsid w:val="00F66800"/>
    <w:rsid w:val="00F67E0E"/>
    <w:rsid w:val="00F70351"/>
    <w:rsid w:val="00F70D42"/>
    <w:rsid w:val="00F718A7"/>
    <w:rsid w:val="00F73A58"/>
    <w:rsid w:val="00F748CE"/>
    <w:rsid w:val="00F74D77"/>
    <w:rsid w:val="00F775B9"/>
    <w:rsid w:val="00F80B50"/>
    <w:rsid w:val="00F816E1"/>
    <w:rsid w:val="00F81C0C"/>
    <w:rsid w:val="00F830AB"/>
    <w:rsid w:val="00F873FB"/>
    <w:rsid w:val="00F904F2"/>
    <w:rsid w:val="00F933E3"/>
    <w:rsid w:val="00F93BDD"/>
    <w:rsid w:val="00F95D5B"/>
    <w:rsid w:val="00F96A0C"/>
    <w:rsid w:val="00F96FC8"/>
    <w:rsid w:val="00FA072F"/>
    <w:rsid w:val="00FA1036"/>
    <w:rsid w:val="00FA19E2"/>
    <w:rsid w:val="00FA2124"/>
    <w:rsid w:val="00FA21E6"/>
    <w:rsid w:val="00FA29EB"/>
    <w:rsid w:val="00FA3AB5"/>
    <w:rsid w:val="00FA40D9"/>
    <w:rsid w:val="00FA748F"/>
    <w:rsid w:val="00FB240E"/>
    <w:rsid w:val="00FB2757"/>
    <w:rsid w:val="00FB3D24"/>
    <w:rsid w:val="00FB4932"/>
    <w:rsid w:val="00FB501B"/>
    <w:rsid w:val="00FC01AE"/>
    <w:rsid w:val="00FC0CDC"/>
    <w:rsid w:val="00FC10DE"/>
    <w:rsid w:val="00FC308F"/>
    <w:rsid w:val="00FC42D7"/>
    <w:rsid w:val="00FC48D8"/>
    <w:rsid w:val="00FC4C7C"/>
    <w:rsid w:val="00FC53C3"/>
    <w:rsid w:val="00FC6AD3"/>
    <w:rsid w:val="00FC73E1"/>
    <w:rsid w:val="00FC7CF3"/>
    <w:rsid w:val="00FD0686"/>
    <w:rsid w:val="00FD1272"/>
    <w:rsid w:val="00FD244A"/>
    <w:rsid w:val="00FD3470"/>
    <w:rsid w:val="00FD39F0"/>
    <w:rsid w:val="00FD64B7"/>
    <w:rsid w:val="00FD7182"/>
    <w:rsid w:val="00FE4430"/>
    <w:rsid w:val="00FE66E8"/>
    <w:rsid w:val="00FE7166"/>
    <w:rsid w:val="00FF0FB0"/>
    <w:rsid w:val="00FF2A11"/>
    <w:rsid w:val="00FF4CD6"/>
    <w:rsid w:val="00FF5F53"/>
    <w:rsid w:val="00FF64E6"/>
    <w:rsid w:val="00FF7381"/>
    <w:rsid w:val="00FF79F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2"/>
    </o:shapelayout>
  </w:shapeDefaults>
  <w:decimalSymbol w:val=","/>
  <w:listSeparator w:val=";"/>
  <w14:docId w14:val="76088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A62"/>
    <w:rPr>
      <w:sz w:val="24"/>
      <w:szCs w:val="24"/>
    </w:rPr>
  </w:style>
  <w:style w:type="paragraph" w:styleId="Titre1">
    <w:name w:val="heading 1"/>
    <w:basedOn w:val="Normal"/>
    <w:next w:val="Normal"/>
    <w:link w:val="Titre1Car"/>
    <w:uiPriority w:val="99"/>
    <w:qFormat/>
    <w:rsid w:val="00302638"/>
    <w:pPr>
      <w:numPr>
        <w:numId w:val="4"/>
      </w:numPr>
      <w:spacing w:before="1080" w:after="120"/>
      <w:ind w:right="-108"/>
      <w:outlineLvl w:val="0"/>
    </w:pPr>
    <w:rPr>
      <w:rFonts w:ascii="Helvetica 55 Roman" w:hAnsi="Helvetica 55 Roman"/>
      <w:color w:val="FF6600"/>
      <w:sz w:val="36"/>
      <w:szCs w:val="36"/>
    </w:rPr>
  </w:style>
  <w:style w:type="paragraph" w:styleId="Titre2">
    <w:name w:val="heading 2"/>
    <w:aliases w:val="1-1 Titre 2"/>
    <w:basedOn w:val="Normal"/>
    <w:next w:val="Normal"/>
    <w:link w:val="Titre2Car"/>
    <w:autoRedefine/>
    <w:uiPriority w:val="99"/>
    <w:qFormat/>
    <w:rsid w:val="00EE175D"/>
    <w:pPr>
      <w:keepNext/>
      <w:numPr>
        <w:ilvl w:val="1"/>
        <w:numId w:val="4"/>
      </w:numPr>
      <w:spacing w:before="180"/>
      <w:ind w:left="1475"/>
      <w:jc w:val="both"/>
      <w:outlineLvl w:val="1"/>
    </w:pPr>
    <w:rPr>
      <w:rFonts w:ascii="Cambria" w:hAnsi="Cambria"/>
      <w:b/>
      <w:bCs/>
      <w:i/>
      <w:iCs/>
      <w:sz w:val="28"/>
      <w:szCs w:val="28"/>
      <w:lang w:val="x-none" w:eastAsia="x-none"/>
    </w:rPr>
  </w:style>
  <w:style w:type="paragraph" w:styleId="Titre3">
    <w:name w:val="heading 3"/>
    <w:basedOn w:val="Normal"/>
    <w:next w:val="Normal"/>
    <w:link w:val="Titre3Car"/>
    <w:uiPriority w:val="99"/>
    <w:qFormat/>
    <w:rsid w:val="009D53D6"/>
    <w:pPr>
      <w:keepNext/>
      <w:numPr>
        <w:ilvl w:val="2"/>
        <w:numId w:val="5"/>
      </w:numPr>
      <w:spacing w:before="240" w:after="60"/>
      <w:outlineLvl w:val="2"/>
    </w:pPr>
    <w:rPr>
      <w:rFonts w:ascii="Arial" w:hAnsi="Arial" w:cs="Arial"/>
      <w:b/>
      <w:bCs/>
      <w:sz w:val="26"/>
      <w:szCs w:val="26"/>
    </w:rPr>
  </w:style>
  <w:style w:type="paragraph" w:styleId="Titre4">
    <w:name w:val="heading 4"/>
    <w:basedOn w:val="Normal"/>
    <w:next w:val="Normal"/>
    <w:link w:val="Titre4Car"/>
    <w:uiPriority w:val="99"/>
    <w:qFormat/>
    <w:rsid w:val="00571998"/>
    <w:pPr>
      <w:keepNext/>
      <w:numPr>
        <w:ilvl w:val="3"/>
        <w:numId w:val="5"/>
      </w:numPr>
      <w:outlineLvl w:val="3"/>
    </w:pPr>
    <w:rPr>
      <w:rFonts w:ascii="Calibri" w:hAnsi="Calibri"/>
      <w:b/>
      <w:bCs/>
      <w:sz w:val="28"/>
      <w:szCs w:val="28"/>
      <w:lang w:val="x-none" w:eastAsia="x-none"/>
    </w:rPr>
  </w:style>
  <w:style w:type="paragraph" w:styleId="Titre5">
    <w:name w:val="heading 5"/>
    <w:aliases w:val="h5,l5,hm"/>
    <w:basedOn w:val="Normal"/>
    <w:next w:val="Normal"/>
    <w:link w:val="Titre5Car"/>
    <w:uiPriority w:val="99"/>
    <w:qFormat/>
    <w:rsid w:val="00942B3C"/>
    <w:pPr>
      <w:numPr>
        <w:ilvl w:val="4"/>
        <w:numId w:val="5"/>
      </w:numPr>
      <w:spacing w:before="240" w:after="60"/>
      <w:outlineLvl w:val="4"/>
    </w:pPr>
    <w:rPr>
      <w:rFonts w:ascii="Calibri" w:hAnsi="Calibri"/>
      <w:b/>
      <w:bCs/>
      <w:i/>
      <w:iCs/>
      <w:sz w:val="26"/>
      <w:szCs w:val="26"/>
      <w:lang w:val="x-none" w:eastAsia="x-none"/>
    </w:rPr>
  </w:style>
  <w:style w:type="paragraph" w:styleId="Titre6">
    <w:name w:val="heading 6"/>
    <w:aliases w:val="h6,l6,hsm"/>
    <w:basedOn w:val="Normal"/>
    <w:next w:val="Normal"/>
    <w:link w:val="Titre6Car"/>
    <w:uiPriority w:val="99"/>
    <w:qFormat/>
    <w:rsid w:val="00942B3C"/>
    <w:pPr>
      <w:numPr>
        <w:ilvl w:val="5"/>
        <w:numId w:val="5"/>
      </w:numPr>
      <w:spacing w:before="240" w:after="60"/>
      <w:outlineLvl w:val="5"/>
    </w:pPr>
    <w:rPr>
      <w:rFonts w:ascii="Calibri" w:hAnsi="Calibri"/>
      <w:b/>
      <w:bCs/>
      <w:sz w:val="22"/>
      <w:szCs w:val="22"/>
      <w:lang w:val="x-none" w:eastAsia="x-none"/>
    </w:rPr>
  </w:style>
  <w:style w:type="paragraph" w:styleId="Titre7">
    <w:name w:val="heading 7"/>
    <w:basedOn w:val="Normal"/>
    <w:next w:val="Normal"/>
    <w:link w:val="Titre7Car"/>
    <w:uiPriority w:val="99"/>
    <w:qFormat/>
    <w:rsid w:val="00942B3C"/>
    <w:pPr>
      <w:numPr>
        <w:ilvl w:val="6"/>
        <w:numId w:val="5"/>
      </w:numPr>
      <w:spacing w:before="240" w:after="60"/>
      <w:outlineLvl w:val="6"/>
    </w:pPr>
    <w:rPr>
      <w:rFonts w:ascii="Calibri" w:hAnsi="Calibri"/>
      <w:lang w:val="x-none" w:eastAsia="x-none"/>
    </w:rPr>
  </w:style>
  <w:style w:type="paragraph" w:styleId="Titre8">
    <w:name w:val="heading 8"/>
    <w:basedOn w:val="Normal"/>
    <w:next w:val="Normal"/>
    <w:link w:val="Titre8Car"/>
    <w:uiPriority w:val="99"/>
    <w:qFormat/>
    <w:rsid w:val="00942B3C"/>
    <w:pPr>
      <w:numPr>
        <w:ilvl w:val="7"/>
        <w:numId w:val="5"/>
      </w:numPr>
      <w:spacing w:before="240" w:after="60"/>
      <w:outlineLvl w:val="7"/>
    </w:pPr>
    <w:rPr>
      <w:rFonts w:ascii="Calibri" w:hAnsi="Calibri"/>
      <w:i/>
      <w:iCs/>
      <w:lang w:val="x-none" w:eastAsia="x-none"/>
    </w:rPr>
  </w:style>
  <w:style w:type="paragraph" w:styleId="Titre9">
    <w:name w:val="heading 9"/>
    <w:basedOn w:val="Normal"/>
    <w:next w:val="Normal"/>
    <w:link w:val="Titre9Car"/>
    <w:uiPriority w:val="99"/>
    <w:qFormat/>
    <w:rsid w:val="00942B3C"/>
    <w:pPr>
      <w:numPr>
        <w:ilvl w:val="8"/>
        <w:numId w:val="5"/>
      </w:numPr>
      <w:spacing w:before="240" w:after="60"/>
      <w:outlineLvl w:val="8"/>
    </w:pPr>
    <w:rPr>
      <w:rFonts w:ascii="Cambria" w:hAnsi="Cambria"/>
      <w:sz w:val="22"/>
      <w:szCs w:val="22"/>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302638"/>
    <w:rPr>
      <w:rFonts w:ascii="Helvetica 55 Roman" w:hAnsi="Helvetica 55 Roman"/>
      <w:color w:val="FF6600"/>
      <w:sz w:val="36"/>
      <w:szCs w:val="36"/>
    </w:rPr>
  </w:style>
  <w:style w:type="character" w:customStyle="1" w:styleId="Titre2Car">
    <w:name w:val="Titre 2 Car"/>
    <w:aliases w:val="1-1 Titre 2 Car"/>
    <w:link w:val="Titre2"/>
    <w:uiPriority w:val="99"/>
    <w:locked/>
    <w:rsid w:val="00AE1FAD"/>
    <w:rPr>
      <w:rFonts w:ascii="Cambria" w:hAnsi="Cambria"/>
      <w:b/>
      <w:bCs/>
      <w:i/>
      <w:iCs/>
      <w:sz w:val="28"/>
      <w:szCs w:val="28"/>
      <w:lang w:val="x-none" w:eastAsia="x-none"/>
    </w:rPr>
  </w:style>
  <w:style w:type="character" w:customStyle="1" w:styleId="Titre3Car">
    <w:name w:val="Titre 3 Car"/>
    <w:link w:val="Titre3"/>
    <w:uiPriority w:val="99"/>
    <w:locked/>
    <w:rsid w:val="00611E96"/>
    <w:rPr>
      <w:rFonts w:ascii="Arial" w:hAnsi="Arial" w:cs="Arial"/>
      <w:b/>
      <w:bCs/>
      <w:sz w:val="26"/>
      <w:szCs w:val="26"/>
    </w:rPr>
  </w:style>
  <w:style w:type="character" w:customStyle="1" w:styleId="Titre4Car">
    <w:name w:val="Titre 4 Car"/>
    <w:link w:val="Titre4"/>
    <w:uiPriority w:val="99"/>
    <w:locked/>
    <w:rsid w:val="00AE1FAD"/>
    <w:rPr>
      <w:rFonts w:ascii="Calibri" w:hAnsi="Calibri"/>
      <w:b/>
      <w:bCs/>
      <w:sz w:val="28"/>
      <w:szCs w:val="28"/>
      <w:lang w:val="x-none" w:eastAsia="x-none"/>
    </w:rPr>
  </w:style>
  <w:style w:type="character" w:customStyle="1" w:styleId="Titre5Car">
    <w:name w:val="Titre 5 Car"/>
    <w:aliases w:val="h5 Car,l5 Car,hm Car"/>
    <w:link w:val="Titre5"/>
    <w:uiPriority w:val="99"/>
    <w:locked/>
    <w:rsid w:val="00AE1FAD"/>
    <w:rPr>
      <w:rFonts w:ascii="Calibri" w:hAnsi="Calibri"/>
      <w:b/>
      <w:bCs/>
      <w:i/>
      <w:iCs/>
      <w:sz w:val="26"/>
      <w:szCs w:val="26"/>
      <w:lang w:val="x-none" w:eastAsia="x-none"/>
    </w:rPr>
  </w:style>
  <w:style w:type="character" w:customStyle="1" w:styleId="Titre6Car">
    <w:name w:val="Titre 6 Car"/>
    <w:aliases w:val="h6 Car,l6 Car,hsm Car"/>
    <w:link w:val="Titre6"/>
    <w:uiPriority w:val="99"/>
    <w:locked/>
    <w:rsid w:val="00AE1FAD"/>
    <w:rPr>
      <w:rFonts w:ascii="Calibri" w:hAnsi="Calibri"/>
      <w:b/>
      <w:bCs/>
      <w:sz w:val="22"/>
      <w:szCs w:val="22"/>
      <w:lang w:val="x-none" w:eastAsia="x-none"/>
    </w:rPr>
  </w:style>
  <w:style w:type="character" w:customStyle="1" w:styleId="Titre7Car">
    <w:name w:val="Titre 7 Car"/>
    <w:link w:val="Titre7"/>
    <w:uiPriority w:val="99"/>
    <w:locked/>
    <w:rsid w:val="00AE1FAD"/>
    <w:rPr>
      <w:rFonts w:ascii="Calibri" w:hAnsi="Calibri"/>
      <w:sz w:val="24"/>
      <w:szCs w:val="24"/>
      <w:lang w:val="x-none" w:eastAsia="x-none"/>
    </w:rPr>
  </w:style>
  <w:style w:type="character" w:customStyle="1" w:styleId="Titre8Car">
    <w:name w:val="Titre 8 Car"/>
    <w:link w:val="Titre8"/>
    <w:uiPriority w:val="99"/>
    <w:locked/>
    <w:rsid w:val="00AE1FAD"/>
    <w:rPr>
      <w:rFonts w:ascii="Calibri" w:hAnsi="Calibri"/>
      <w:i/>
      <w:iCs/>
      <w:sz w:val="24"/>
      <w:szCs w:val="24"/>
      <w:lang w:val="x-none" w:eastAsia="x-none"/>
    </w:rPr>
  </w:style>
  <w:style w:type="character" w:customStyle="1" w:styleId="Titre9Car">
    <w:name w:val="Titre 9 Car"/>
    <w:link w:val="Titre9"/>
    <w:uiPriority w:val="99"/>
    <w:locked/>
    <w:rsid w:val="00AE1FAD"/>
    <w:rPr>
      <w:rFonts w:ascii="Cambria" w:hAnsi="Cambria"/>
      <w:sz w:val="22"/>
      <w:szCs w:val="22"/>
      <w:lang w:val="x-none" w:eastAsia="x-none"/>
    </w:rPr>
  </w:style>
  <w:style w:type="paragraph" w:styleId="Textedebulles">
    <w:name w:val="Balloon Text"/>
    <w:basedOn w:val="Normal"/>
    <w:link w:val="TextedebullesCar"/>
    <w:uiPriority w:val="99"/>
    <w:semiHidden/>
    <w:rsid w:val="0047373C"/>
    <w:rPr>
      <w:sz w:val="20"/>
      <w:szCs w:val="20"/>
      <w:lang w:val="x-none" w:eastAsia="x-none"/>
    </w:rPr>
  </w:style>
  <w:style w:type="character" w:customStyle="1" w:styleId="TextedebullesCar">
    <w:name w:val="Texte de bulles Car"/>
    <w:link w:val="Textedebulles"/>
    <w:uiPriority w:val="99"/>
    <w:semiHidden/>
    <w:locked/>
    <w:rsid w:val="0047373C"/>
    <w:rPr>
      <w:lang w:val="x-none" w:eastAsia="x-none"/>
    </w:rPr>
  </w:style>
  <w:style w:type="paragraph" w:customStyle="1" w:styleId="CharCharCarCarCharCharChar1">
    <w:name w:val="Char Char Car Car Char Char Char1"/>
    <w:basedOn w:val="Normal"/>
    <w:uiPriority w:val="99"/>
    <w:rsid w:val="00E10A67"/>
    <w:pPr>
      <w:spacing w:after="160" w:line="240" w:lineRule="exact"/>
    </w:pPr>
    <w:rPr>
      <w:rFonts w:ascii="Verdana" w:hAnsi="Verdana"/>
      <w:sz w:val="20"/>
      <w:szCs w:val="20"/>
      <w:lang w:val="en-US" w:eastAsia="en-US"/>
    </w:rPr>
  </w:style>
  <w:style w:type="paragraph" w:styleId="Titre">
    <w:name w:val="Title"/>
    <w:basedOn w:val="Normal"/>
    <w:link w:val="TitreCar"/>
    <w:uiPriority w:val="99"/>
    <w:qFormat/>
    <w:rsid w:val="00C61A62"/>
    <w:pPr>
      <w:jc w:val="both"/>
    </w:pPr>
    <w:rPr>
      <w:rFonts w:ascii="Cambria" w:hAnsi="Cambria"/>
      <w:b/>
      <w:bCs/>
      <w:kern w:val="28"/>
      <w:sz w:val="32"/>
      <w:szCs w:val="32"/>
      <w:lang w:val="x-none" w:eastAsia="x-none"/>
    </w:rPr>
  </w:style>
  <w:style w:type="character" w:customStyle="1" w:styleId="TitreCar">
    <w:name w:val="Titre Car"/>
    <w:link w:val="Titre"/>
    <w:uiPriority w:val="99"/>
    <w:locked/>
    <w:rsid w:val="00C61A62"/>
    <w:rPr>
      <w:rFonts w:ascii="Cambria" w:hAnsi="Cambria"/>
      <w:b/>
      <w:bCs/>
      <w:kern w:val="28"/>
      <w:sz w:val="32"/>
      <w:szCs w:val="32"/>
      <w:lang w:val="x-none" w:eastAsia="x-none"/>
    </w:rPr>
  </w:style>
  <w:style w:type="paragraph" w:styleId="Corpsdetexte2">
    <w:name w:val="Body Text 2"/>
    <w:basedOn w:val="Normal"/>
    <w:link w:val="Corpsdetexte2Car"/>
    <w:uiPriority w:val="99"/>
    <w:rsid w:val="00DD7FE6"/>
    <w:pPr>
      <w:jc w:val="both"/>
    </w:pPr>
    <w:rPr>
      <w:lang w:val="x-none" w:eastAsia="x-none"/>
    </w:rPr>
  </w:style>
  <w:style w:type="character" w:customStyle="1" w:styleId="Corpsdetexte2Car">
    <w:name w:val="Corps de texte 2 Car"/>
    <w:link w:val="Corpsdetexte2"/>
    <w:uiPriority w:val="99"/>
    <w:locked/>
    <w:rsid w:val="00AE1FAD"/>
    <w:rPr>
      <w:rFonts w:cs="Times New Roman"/>
      <w:sz w:val="24"/>
      <w:szCs w:val="24"/>
    </w:rPr>
  </w:style>
  <w:style w:type="paragraph" w:styleId="Corpsdetexte">
    <w:name w:val="Body Text"/>
    <w:basedOn w:val="Normal"/>
    <w:link w:val="CorpsdetexteCar"/>
    <w:uiPriority w:val="99"/>
    <w:rsid w:val="00DD7FE6"/>
    <w:pPr>
      <w:autoSpaceDE w:val="0"/>
      <w:autoSpaceDN w:val="0"/>
      <w:adjustRightInd w:val="0"/>
      <w:jc w:val="both"/>
    </w:pPr>
    <w:rPr>
      <w:lang w:val="x-none" w:eastAsia="x-none"/>
    </w:rPr>
  </w:style>
  <w:style w:type="character" w:customStyle="1" w:styleId="CorpsdetexteCar">
    <w:name w:val="Corps de texte Car"/>
    <w:link w:val="Corpsdetexte"/>
    <w:uiPriority w:val="99"/>
    <w:locked/>
    <w:rsid w:val="00AE1FAD"/>
    <w:rPr>
      <w:rFonts w:cs="Times New Roman"/>
      <w:sz w:val="24"/>
      <w:szCs w:val="24"/>
    </w:rPr>
  </w:style>
  <w:style w:type="paragraph" w:customStyle="1" w:styleId="BodyText21">
    <w:name w:val="Body Text 21"/>
    <w:basedOn w:val="Normal"/>
    <w:uiPriority w:val="99"/>
    <w:rsid w:val="00DD7FE6"/>
    <w:pPr>
      <w:jc w:val="both"/>
    </w:pPr>
    <w:rPr>
      <w:rFonts w:ascii="Arial" w:hAnsi="Arial"/>
      <w:sz w:val="22"/>
      <w:szCs w:val="20"/>
    </w:rPr>
  </w:style>
  <w:style w:type="paragraph" w:styleId="Retraitcorpsdetexte2">
    <w:name w:val="Body Text Indent 2"/>
    <w:basedOn w:val="Normal"/>
    <w:link w:val="Retraitcorpsdetexte2Car"/>
    <w:uiPriority w:val="99"/>
    <w:rsid w:val="00DD7FE6"/>
    <w:pPr>
      <w:ind w:firstLine="851"/>
      <w:jc w:val="both"/>
    </w:pPr>
    <w:rPr>
      <w:lang w:val="x-none" w:eastAsia="x-none"/>
    </w:rPr>
  </w:style>
  <w:style w:type="character" w:customStyle="1" w:styleId="Retraitcorpsdetexte2Car">
    <w:name w:val="Retrait corps de texte 2 Car"/>
    <w:link w:val="Retraitcorpsdetexte2"/>
    <w:uiPriority w:val="99"/>
    <w:locked/>
    <w:rsid w:val="00AE1FAD"/>
    <w:rPr>
      <w:rFonts w:cs="Times New Roman"/>
      <w:sz w:val="24"/>
      <w:szCs w:val="24"/>
    </w:rPr>
  </w:style>
  <w:style w:type="table" w:styleId="Grilledutableau">
    <w:name w:val="Table Grid"/>
    <w:basedOn w:val="TableauNormal"/>
    <w:uiPriority w:val="99"/>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aliases w:val="Tableau en-tête"/>
    <w:basedOn w:val="Normal"/>
    <w:link w:val="En-tteCar"/>
    <w:uiPriority w:val="99"/>
    <w:rsid w:val="00A12B69"/>
    <w:pPr>
      <w:tabs>
        <w:tab w:val="center" w:pos="4536"/>
        <w:tab w:val="right" w:pos="9072"/>
      </w:tabs>
    </w:pPr>
    <w:rPr>
      <w:lang w:val="x-none" w:eastAsia="x-none"/>
    </w:rPr>
  </w:style>
  <w:style w:type="character" w:customStyle="1" w:styleId="En-tteCar">
    <w:name w:val="En-tête Car"/>
    <w:aliases w:val="Tableau en-tête Car"/>
    <w:link w:val="En-tte"/>
    <w:uiPriority w:val="99"/>
    <w:locked/>
    <w:rsid w:val="00AE1FAD"/>
    <w:rPr>
      <w:rFonts w:cs="Times New Roman"/>
      <w:sz w:val="24"/>
      <w:szCs w:val="24"/>
    </w:rPr>
  </w:style>
  <w:style w:type="paragraph" w:styleId="Pieddepage">
    <w:name w:val="footer"/>
    <w:aliases w:val="p"/>
    <w:basedOn w:val="Normal"/>
    <w:link w:val="PieddepageCar"/>
    <w:uiPriority w:val="99"/>
    <w:rsid w:val="00A12B69"/>
    <w:pPr>
      <w:tabs>
        <w:tab w:val="center" w:pos="4536"/>
        <w:tab w:val="right" w:pos="9072"/>
      </w:tabs>
    </w:pPr>
    <w:rPr>
      <w:lang w:val="x-none" w:eastAsia="x-none"/>
    </w:rPr>
  </w:style>
  <w:style w:type="character" w:customStyle="1" w:styleId="PieddepageCar">
    <w:name w:val="Pied de page Car"/>
    <w:aliases w:val="p Car"/>
    <w:link w:val="Pieddepage"/>
    <w:uiPriority w:val="99"/>
    <w:locked/>
    <w:rsid w:val="00AE1FAD"/>
    <w:rPr>
      <w:rFonts w:cs="Times New Roman"/>
      <w:sz w:val="24"/>
      <w:szCs w:val="24"/>
    </w:rPr>
  </w:style>
  <w:style w:type="character" w:styleId="Marquedecommentaire">
    <w:name w:val="annotation reference"/>
    <w:semiHidden/>
    <w:rsid w:val="00EE27D0"/>
    <w:rPr>
      <w:rFonts w:cs="Times New Roman"/>
      <w:sz w:val="16"/>
      <w:szCs w:val="16"/>
    </w:rPr>
  </w:style>
  <w:style w:type="paragraph" w:styleId="Commentaire">
    <w:name w:val="annotation text"/>
    <w:basedOn w:val="Normal"/>
    <w:link w:val="CommentaireCar"/>
    <w:semiHidden/>
    <w:rsid w:val="00EE27D0"/>
    <w:rPr>
      <w:sz w:val="20"/>
      <w:szCs w:val="20"/>
    </w:rPr>
  </w:style>
  <w:style w:type="character" w:customStyle="1" w:styleId="CommentaireCar">
    <w:name w:val="Commentaire Car"/>
    <w:link w:val="Commentaire"/>
    <w:semiHidden/>
    <w:locked/>
    <w:rsid w:val="00E156BB"/>
    <w:rPr>
      <w:rFonts w:cs="Times New Roman"/>
      <w:lang w:val="fr-FR" w:eastAsia="fr-FR" w:bidi="ar-SA"/>
    </w:rPr>
  </w:style>
  <w:style w:type="paragraph" w:styleId="Objetducommentaire">
    <w:name w:val="annotation subject"/>
    <w:basedOn w:val="Commentaire"/>
    <w:next w:val="Commentaire"/>
    <w:link w:val="ObjetducommentaireCar"/>
    <w:uiPriority w:val="99"/>
    <w:semiHidden/>
    <w:rsid w:val="00EE27D0"/>
    <w:rPr>
      <w:b/>
      <w:bCs/>
    </w:rPr>
  </w:style>
  <w:style w:type="character" w:customStyle="1" w:styleId="ObjetducommentaireCar">
    <w:name w:val="Objet du commentaire Car"/>
    <w:link w:val="Objetducommentaire"/>
    <w:uiPriority w:val="99"/>
    <w:semiHidden/>
    <w:locked/>
    <w:rsid w:val="00AE1FAD"/>
    <w:rPr>
      <w:rFonts w:cs="Times New Roman"/>
      <w:b/>
      <w:bCs/>
      <w:lang w:val="fr-FR" w:eastAsia="fr-FR" w:bidi="ar-SA"/>
    </w:rPr>
  </w:style>
  <w:style w:type="paragraph" w:styleId="Retraitcorpsdetexte">
    <w:name w:val="Body Text Indent"/>
    <w:basedOn w:val="Normal"/>
    <w:link w:val="RetraitcorpsdetexteCar"/>
    <w:uiPriority w:val="99"/>
    <w:rsid w:val="007D2680"/>
    <w:pPr>
      <w:spacing w:after="120"/>
      <w:ind w:left="283"/>
    </w:pPr>
    <w:rPr>
      <w:lang w:val="x-none" w:eastAsia="x-none"/>
    </w:rPr>
  </w:style>
  <w:style w:type="character" w:customStyle="1" w:styleId="RetraitcorpsdetexteCar">
    <w:name w:val="Retrait corps de texte Car"/>
    <w:link w:val="Retraitcorpsdetexte"/>
    <w:uiPriority w:val="99"/>
    <w:locked/>
    <w:rsid w:val="00AE1FAD"/>
    <w:rPr>
      <w:rFonts w:cs="Times New Roman"/>
      <w:sz w:val="24"/>
      <w:szCs w:val="24"/>
    </w:rPr>
  </w:style>
  <w:style w:type="character" w:styleId="Numrodepage">
    <w:name w:val="page number"/>
    <w:uiPriority w:val="99"/>
    <w:rsid w:val="006C2972"/>
    <w:rPr>
      <w:rFonts w:cs="Times New Roman"/>
    </w:rPr>
  </w:style>
  <w:style w:type="paragraph" w:styleId="TM1">
    <w:name w:val="toc 1"/>
    <w:basedOn w:val="Normal"/>
    <w:next w:val="Normal"/>
    <w:autoRedefine/>
    <w:uiPriority w:val="39"/>
    <w:rsid w:val="00EC6D53"/>
    <w:pPr>
      <w:tabs>
        <w:tab w:val="right" w:leader="dot" w:pos="9854"/>
      </w:tabs>
      <w:spacing w:before="120" w:after="120"/>
    </w:pPr>
    <w:rPr>
      <w:rFonts w:ascii="Helvetica 55 Roman" w:hAnsi="Helvetica 55 Roman"/>
      <w:bCs/>
      <w:noProof/>
      <w:sz w:val="28"/>
      <w:szCs w:val="28"/>
      <w14:scene3d>
        <w14:camera w14:prst="orthographicFront"/>
        <w14:lightRig w14:rig="threePt" w14:dir="t">
          <w14:rot w14:lat="0" w14:lon="0" w14:rev="0"/>
        </w14:lightRig>
      </w14:scene3d>
    </w:rPr>
  </w:style>
  <w:style w:type="paragraph" w:styleId="TM2">
    <w:name w:val="toc 2"/>
    <w:basedOn w:val="Normal"/>
    <w:next w:val="Normal"/>
    <w:autoRedefine/>
    <w:uiPriority w:val="39"/>
    <w:rsid w:val="0019338B"/>
    <w:pPr>
      <w:ind w:left="240"/>
    </w:pPr>
    <w:rPr>
      <w:rFonts w:ascii="Helvetica 55 Roman" w:hAnsi="Helvetica 55 Roman"/>
    </w:rPr>
  </w:style>
  <w:style w:type="character" w:styleId="Lienhypertexte">
    <w:name w:val="Hyperlink"/>
    <w:uiPriority w:val="99"/>
    <w:rsid w:val="00F018A2"/>
    <w:rPr>
      <w:rFonts w:cs="Times New Roman"/>
      <w:color w:val="0000FF"/>
      <w:u w:val="single"/>
    </w:rPr>
  </w:style>
  <w:style w:type="paragraph" w:styleId="TM3">
    <w:name w:val="toc 3"/>
    <w:basedOn w:val="Normal"/>
    <w:next w:val="Normal"/>
    <w:autoRedefine/>
    <w:uiPriority w:val="99"/>
    <w:semiHidden/>
    <w:rsid w:val="0019338B"/>
    <w:pPr>
      <w:ind w:left="480"/>
    </w:pPr>
    <w:rPr>
      <w:rFonts w:ascii="Helvetica 55 Roman" w:hAnsi="Helvetica 55 Roman"/>
      <w:iCs/>
      <w:sz w:val="20"/>
      <w:szCs w:val="20"/>
    </w:rPr>
  </w:style>
  <w:style w:type="paragraph" w:styleId="TM4">
    <w:name w:val="toc 4"/>
    <w:basedOn w:val="Normal"/>
    <w:next w:val="Normal"/>
    <w:autoRedefine/>
    <w:uiPriority w:val="99"/>
    <w:semiHidden/>
    <w:rsid w:val="00F748CE"/>
    <w:pPr>
      <w:ind w:left="720"/>
    </w:pPr>
    <w:rPr>
      <w:sz w:val="18"/>
      <w:szCs w:val="18"/>
    </w:rPr>
  </w:style>
  <w:style w:type="paragraph" w:styleId="TM5">
    <w:name w:val="toc 5"/>
    <w:basedOn w:val="Normal"/>
    <w:next w:val="Normal"/>
    <w:autoRedefine/>
    <w:uiPriority w:val="99"/>
    <w:semiHidden/>
    <w:rsid w:val="00F748CE"/>
    <w:pPr>
      <w:ind w:left="960"/>
    </w:pPr>
    <w:rPr>
      <w:sz w:val="18"/>
      <w:szCs w:val="18"/>
    </w:rPr>
  </w:style>
  <w:style w:type="paragraph" w:styleId="TM6">
    <w:name w:val="toc 6"/>
    <w:basedOn w:val="Normal"/>
    <w:next w:val="Normal"/>
    <w:autoRedefine/>
    <w:uiPriority w:val="99"/>
    <w:semiHidden/>
    <w:rsid w:val="00F748CE"/>
    <w:pPr>
      <w:ind w:left="1200"/>
    </w:pPr>
    <w:rPr>
      <w:sz w:val="18"/>
      <w:szCs w:val="18"/>
    </w:rPr>
  </w:style>
  <w:style w:type="paragraph" w:styleId="TM7">
    <w:name w:val="toc 7"/>
    <w:basedOn w:val="Normal"/>
    <w:next w:val="Normal"/>
    <w:autoRedefine/>
    <w:uiPriority w:val="99"/>
    <w:semiHidden/>
    <w:rsid w:val="00F748CE"/>
    <w:pPr>
      <w:ind w:left="1440"/>
    </w:pPr>
    <w:rPr>
      <w:sz w:val="18"/>
      <w:szCs w:val="18"/>
    </w:rPr>
  </w:style>
  <w:style w:type="paragraph" w:styleId="TM8">
    <w:name w:val="toc 8"/>
    <w:basedOn w:val="Normal"/>
    <w:next w:val="Normal"/>
    <w:autoRedefine/>
    <w:uiPriority w:val="99"/>
    <w:semiHidden/>
    <w:rsid w:val="00F748CE"/>
    <w:pPr>
      <w:ind w:left="1680"/>
    </w:pPr>
    <w:rPr>
      <w:sz w:val="18"/>
      <w:szCs w:val="18"/>
    </w:rPr>
  </w:style>
  <w:style w:type="paragraph" w:styleId="TM9">
    <w:name w:val="toc 9"/>
    <w:basedOn w:val="Normal"/>
    <w:next w:val="Normal"/>
    <w:autoRedefine/>
    <w:uiPriority w:val="99"/>
    <w:semiHidden/>
    <w:rsid w:val="00F748CE"/>
    <w:pPr>
      <w:ind w:left="1920"/>
    </w:pPr>
    <w:rPr>
      <w:sz w:val="18"/>
      <w:szCs w:val="18"/>
    </w:rPr>
  </w:style>
  <w:style w:type="paragraph" w:customStyle="1" w:styleId="CharCharCarCarCharCharChar11">
    <w:name w:val="Char Char Car Car Char Char Char11"/>
    <w:basedOn w:val="Normal"/>
    <w:uiPriority w:val="99"/>
    <w:rsid w:val="005550B5"/>
    <w:pPr>
      <w:spacing w:after="160" w:line="240" w:lineRule="exact"/>
    </w:pPr>
    <w:rPr>
      <w:rFonts w:ascii="Verdana" w:hAnsi="Verdana"/>
      <w:sz w:val="20"/>
      <w:szCs w:val="20"/>
      <w:lang w:val="en-US" w:eastAsia="en-US"/>
    </w:rPr>
  </w:style>
  <w:style w:type="paragraph" w:styleId="Corpsdetexte3">
    <w:name w:val="Body Text 3"/>
    <w:basedOn w:val="Normal"/>
    <w:link w:val="Corpsdetexte3Car"/>
    <w:uiPriority w:val="99"/>
    <w:rsid w:val="00EE194D"/>
    <w:rPr>
      <w:sz w:val="16"/>
      <w:szCs w:val="16"/>
      <w:lang w:val="x-none" w:eastAsia="x-none"/>
    </w:rPr>
  </w:style>
  <w:style w:type="character" w:customStyle="1" w:styleId="Corpsdetexte3Car">
    <w:name w:val="Corps de texte 3 Car"/>
    <w:link w:val="Corpsdetexte3"/>
    <w:uiPriority w:val="99"/>
    <w:locked/>
    <w:rsid w:val="00AE1FAD"/>
    <w:rPr>
      <w:rFonts w:cs="Times New Roman"/>
      <w:sz w:val="16"/>
      <w:szCs w:val="16"/>
    </w:rPr>
  </w:style>
  <w:style w:type="paragraph" w:styleId="Retraitcorpsdetexte3">
    <w:name w:val="Body Text Indent 3"/>
    <w:basedOn w:val="Normal"/>
    <w:link w:val="Retraitcorpsdetexte3Car"/>
    <w:uiPriority w:val="99"/>
    <w:rsid w:val="00E712C2"/>
    <w:pPr>
      <w:ind w:left="360"/>
      <w:jc w:val="both"/>
    </w:pPr>
    <w:rPr>
      <w:sz w:val="16"/>
      <w:szCs w:val="16"/>
      <w:lang w:val="x-none" w:eastAsia="x-none"/>
    </w:rPr>
  </w:style>
  <w:style w:type="character" w:customStyle="1" w:styleId="Retraitcorpsdetexte3Car">
    <w:name w:val="Retrait corps de texte 3 Car"/>
    <w:link w:val="Retraitcorpsdetexte3"/>
    <w:uiPriority w:val="99"/>
    <w:locked/>
    <w:rsid w:val="00AE1FAD"/>
    <w:rPr>
      <w:rFonts w:cs="Times New Roman"/>
      <w:sz w:val="16"/>
      <w:szCs w:val="16"/>
    </w:rPr>
  </w:style>
  <w:style w:type="paragraph" w:customStyle="1" w:styleId="CarCarCarCar">
    <w:name w:val="Car Car Car Car"/>
    <w:basedOn w:val="Explorateurdedocuments"/>
    <w:uiPriority w:val="99"/>
    <w:rsid w:val="005973B3"/>
    <w:pPr>
      <w:widowControl w:val="0"/>
      <w:adjustRightInd w:val="0"/>
      <w:spacing w:before="100" w:beforeAutospacing="1" w:after="100" w:afterAutospacing="1" w:line="436" w:lineRule="exact"/>
      <w:ind w:left="357"/>
      <w:outlineLvl w:val="3"/>
    </w:pPr>
    <w:rPr>
      <w:rFonts w:eastAsia="SimSun"/>
      <w:b/>
      <w:kern w:val="2"/>
      <w:sz w:val="24"/>
      <w:szCs w:val="24"/>
      <w:lang w:val="en-US" w:eastAsia="zh-CN"/>
    </w:rPr>
  </w:style>
  <w:style w:type="paragraph" w:styleId="Explorateurdedocuments">
    <w:name w:val="Document Map"/>
    <w:basedOn w:val="Normal"/>
    <w:link w:val="ExplorateurdedocumentsCar"/>
    <w:uiPriority w:val="99"/>
    <w:semiHidden/>
    <w:rsid w:val="005973B3"/>
    <w:pPr>
      <w:shd w:val="clear" w:color="auto" w:fill="000080"/>
    </w:pPr>
    <w:rPr>
      <w:sz w:val="2"/>
      <w:szCs w:val="20"/>
      <w:lang w:val="x-none" w:eastAsia="x-none"/>
    </w:rPr>
  </w:style>
  <w:style w:type="character" w:customStyle="1" w:styleId="ExplorateurdedocumentsCar">
    <w:name w:val="Explorateur de documents Car"/>
    <w:link w:val="Explorateurdedocuments"/>
    <w:uiPriority w:val="99"/>
    <w:semiHidden/>
    <w:locked/>
    <w:rsid w:val="00AE1FAD"/>
    <w:rPr>
      <w:rFonts w:cs="Times New Roman"/>
      <w:sz w:val="2"/>
    </w:rPr>
  </w:style>
  <w:style w:type="paragraph" w:customStyle="1" w:styleId="AnnexeTitre">
    <w:name w:val="Annexe_Titre"/>
    <w:basedOn w:val="Normal"/>
    <w:next w:val="Normal"/>
    <w:uiPriority w:val="99"/>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uiPriority w:val="99"/>
    <w:semiHidden/>
    <w:rsid w:val="00942B3C"/>
    <w:pPr>
      <w:jc w:val="both"/>
    </w:pPr>
    <w:rPr>
      <w:rFonts w:ascii="Helvetica 55 Roman" w:hAnsi="Helvetica 55 Roman"/>
      <w:color w:val="FF6600"/>
      <w:sz w:val="36"/>
      <w:szCs w:val="20"/>
    </w:rPr>
  </w:style>
  <w:style w:type="paragraph" w:customStyle="1" w:styleId="StyleTitre1">
    <w:name w:val="Style Titre 1"/>
    <w:basedOn w:val="Titre1"/>
    <w:uiPriority w:val="99"/>
    <w:rsid w:val="00942B3C"/>
    <w:pPr>
      <w:numPr>
        <w:numId w:val="1"/>
      </w:numPr>
      <w:jc w:val="both"/>
    </w:pPr>
    <w:rPr>
      <w:b/>
      <w:bCs/>
    </w:rPr>
  </w:style>
  <w:style w:type="paragraph" w:customStyle="1" w:styleId="CS">
    <w:name w:val="CS"/>
    <w:basedOn w:val="Normal"/>
    <w:next w:val="Normal"/>
    <w:uiPriority w:val="99"/>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uiPriority w:val="99"/>
    <w:rsid w:val="00EE175D"/>
    <w:pPr>
      <w:spacing w:before="240"/>
    </w:pPr>
    <w:rPr>
      <w:rFonts w:ascii="Helvetica 55 Roman" w:hAnsi="Helvetica 55 Roman"/>
      <w:sz w:val="40"/>
      <w:szCs w:val="20"/>
    </w:rPr>
  </w:style>
  <w:style w:type="paragraph" w:customStyle="1" w:styleId="Texte">
    <w:name w:val="Texte"/>
    <w:basedOn w:val="Normal"/>
    <w:link w:val="TexteCar"/>
    <w:autoRedefine/>
    <w:uiPriority w:val="99"/>
    <w:rsid w:val="00DB583B"/>
    <w:pPr>
      <w:spacing w:before="120"/>
      <w:jc w:val="both"/>
    </w:pPr>
    <w:rPr>
      <w:rFonts w:ascii="Arial" w:hAnsi="Arial"/>
      <w:sz w:val="20"/>
      <w:szCs w:val="20"/>
    </w:rPr>
  </w:style>
  <w:style w:type="character" w:customStyle="1" w:styleId="TexteCar">
    <w:name w:val="Texte Car"/>
    <w:link w:val="Texte"/>
    <w:uiPriority w:val="99"/>
    <w:locked/>
    <w:rsid w:val="00DB583B"/>
    <w:rPr>
      <w:rFonts w:ascii="Arial" w:hAnsi="Arial" w:cs="Times New Roman"/>
      <w:lang w:val="fr-FR" w:eastAsia="fr-FR" w:bidi="ar-SA"/>
    </w:rPr>
  </w:style>
  <w:style w:type="paragraph" w:customStyle="1" w:styleId="style2">
    <w:name w:val="style2"/>
    <w:basedOn w:val="Normal"/>
    <w:uiPriority w:val="99"/>
    <w:rsid w:val="00DB583B"/>
    <w:pPr>
      <w:jc w:val="both"/>
    </w:pPr>
    <w:rPr>
      <w:rFonts w:ascii="Arial" w:hAnsi="Arial"/>
      <w:sz w:val="20"/>
      <w:szCs w:val="20"/>
    </w:rPr>
  </w:style>
  <w:style w:type="character" w:styleId="Accentuation">
    <w:name w:val="Emphasis"/>
    <w:uiPriority w:val="99"/>
    <w:qFormat/>
    <w:rsid w:val="005853EB"/>
    <w:rPr>
      <w:rFonts w:cs="Times New Roman"/>
      <w:i/>
      <w:iCs/>
    </w:rPr>
  </w:style>
  <w:style w:type="character" w:styleId="Lienhypertextesuivivisit">
    <w:name w:val="FollowedHyperlink"/>
    <w:uiPriority w:val="99"/>
    <w:rsid w:val="00760B96"/>
    <w:rPr>
      <w:rFonts w:cs="Times New Roman"/>
      <w:color w:val="606420"/>
      <w:u w:val="single"/>
    </w:rPr>
  </w:style>
  <w:style w:type="paragraph" w:customStyle="1" w:styleId="CharCharCarCarCharCharChar12">
    <w:name w:val="Char Char Car Car Char Char Char12"/>
    <w:basedOn w:val="Normal"/>
    <w:uiPriority w:val="99"/>
    <w:rsid w:val="00F80B50"/>
    <w:pPr>
      <w:spacing w:after="160" w:line="240" w:lineRule="exact"/>
    </w:pPr>
    <w:rPr>
      <w:rFonts w:ascii="Verdana" w:hAnsi="Verdana"/>
      <w:sz w:val="20"/>
      <w:szCs w:val="20"/>
      <w:lang w:val="en-US" w:eastAsia="en-US"/>
    </w:rPr>
  </w:style>
  <w:style w:type="character" w:customStyle="1" w:styleId="CarCar5">
    <w:name w:val="Car Car5"/>
    <w:uiPriority w:val="99"/>
    <w:semiHidden/>
    <w:locked/>
    <w:rsid w:val="00F80B50"/>
    <w:rPr>
      <w:rFonts w:cs="Times New Roman"/>
      <w:lang w:val="fr-FR" w:eastAsia="fr-FR" w:bidi="ar-SA"/>
    </w:rPr>
  </w:style>
  <w:style w:type="character" w:styleId="lev">
    <w:name w:val="Strong"/>
    <w:uiPriority w:val="99"/>
    <w:qFormat/>
    <w:locked/>
    <w:rsid w:val="00F013D2"/>
    <w:rPr>
      <w:rFonts w:cs="Times New Roman"/>
      <w:b/>
      <w:bCs/>
    </w:rPr>
  </w:style>
  <w:style w:type="paragraph" w:styleId="Rvision">
    <w:name w:val="Revision"/>
    <w:hidden/>
    <w:uiPriority w:val="99"/>
    <w:semiHidden/>
    <w:rsid w:val="008A78BC"/>
    <w:rPr>
      <w:sz w:val="24"/>
      <w:szCs w:val="24"/>
    </w:rPr>
  </w:style>
  <w:style w:type="paragraph" w:customStyle="1" w:styleId="Default">
    <w:name w:val="Default"/>
    <w:rsid w:val="002722A5"/>
    <w:pPr>
      <w:autoSpaceDE w:val="0"/>
      <w:autoSpaceDN w:val="0"/>
      <w:adjustRightInd w:val="0"/>
    </w:pPr>
    <w:rPr>
      <w:rFonts w:ascii="Helvetica Neue" w:hAnsi="Helvetica Neue" w:cs="Helvetica Neue"/>
      <w:color w:val="000000"/>
      <w:sz w:val="24"/>
      <w:szCs w:val="24"/>
    </w:rPr>
  </w:style>
  <w:style w:type="paragraph" w:styleId="Paragraphedeliste">
    <w:name w:val="List Paragraph"/>
    <w:basedOn w:val="Normal"/>
    <w:uiPriority w:val="34"/>
    <w:qFormat/>
    <w:rsid w:val="00FD3470"/>
    <w:pPr>
      <w:ind w:left="720"/>
      <w:contextualSpacing/>
    </w:pPr>
  </w:style>
  <w:style w:type="paragraph" w:customStyle="1" w:styleId="Style1">
    <w:name w:val="Style1"/>
    <w:basedOn w:val="Titre1"/>
    <w:link w:val="Style1Car"/>
    <w:qFormat/>
    <w:rsid w:val="00E90ABC"/>
  </w:style>
  <w:style w:type="character" w:customStyle="1" w:styleId="Style1Car">
    <w:name w:val="Style1 Car"/>
    <w:basedOn w:val="Titre1Car"/>
    <w:link w:val="Style1"/>
    <w:rsid w:val="00E90ABC"/>
    <w:rPr>
      <w:rFonts w:ascii="Helvetica 55 Roman" w:hAnsi="Helvetica 55 Roman"/>
      <w:color w:val="FF6600"/>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6825">
      <w:bodyDiv w:val="1"/>
      <w:marLeft w:val="0"/>
      <w:marRight w:val="0"/>
      <w:marTop w:val="0"/>
      <w:marBottom w:val="0"/>
      <w:divBdr>
        <w:top w:val="none" w:sz="0" w:space="0" w:color="auto"/>
        <w:left w:val="none" w:sz="0" w:space="0" w:color="auto"/>
        <w:bottom w:val="none" w:sz="0" w:space="0" w:color="auto"/>
        <w:right w:val="none" w:sz="0" w:space="0" w:color="auto"/>
      </w:divBdr>
    </w:div>
    <w:div w:id="688410870">
      <w:bodyDiv w:val="1"/>
      <w:marLeft w:val="0"/>
      <w:marRight w:val="0"/>
      <w:marTop w:val="0"/>
      <w:marBottom w:val="0"/>
      <w:divBdr>
        <w:top w:val="none" w:sz="0" w:space="0" w:color="auto"/>
        <w:left w:val="none" w:sz="0" w:space="0" w:color="auto"/>
        <w:bottom w:val="none" w:sz="0" w:space="0" w:color="auto"/>
        <w:right w:val="none" w:sz="0" w:space="0" w:color="auto"/>
      </w:divBdr>
    </w:div>
    <w:div w:id="813638557">
      <w:marLeft w:val="0"/>
      <w:marRight w:val="0"/>
      <w:marTop w:val="0"/>
      <w:marBottom w:val="0"/>
      <w:divBdr>
        <w:top w:val="none" w:sz="0" w:space="0" w:color="auto"/>
        <w:left w:val="none" w:sz="0" w:space="0" w:color="auto"/>
        <w:bottom w:val="none" w:sz="0" w:space="0" w:color="auto"/>
        <w:right w:val="none" w:sz="0" w:space="0" w:color="auto"/>
      </w:divBdr>
      <w:divsChild>
        <w:div w:id="813638560">
          <w:marLeft w:val="0"/>
          <w:marRight w:val="0"/>
          <w:marTop w:val="0"/>
          <w:marBottom w:val="0"/>
          <w:divBdr>
            <w:top w:val="none" w:sz="0" w:space="0" w:color="auto"/>
            <w:left w:val="none" w:sz="0" w:space="0" w:color="auto"/>
            <w:bottom w:val="none" w:sz="0" w:space="0" w:color="auto"/>
            <w:right w:val="none" w:sz="0" w:space="0" w:color="auto"/>
          </w:divBdr>
          <w:divsChild>
            <w:div w:id="813638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59">
      <w:marLeft w:val="0"/>
      <w:marRight w:val="0"/>
      <w:marTop w:val="0"/>
      <w:marBottom w:val="0"/>
      <w:divBdr>
        <w:top w:val="none" w:sz="0" w:space="0" w:color="auto"/>
        <w:left w:val="none" w:sz="0" w:space="0" w:color="auto"/>
        <w:bottom w:val="none" w:sz="0" w:space="0" w:color="auto"/>
        <w:right w:val="none" w:sz="0" w:space="0" w:color="auto"/>
      </w:divBdr>
    </w:div>
    <w:div w:id="813638561">
      <w:marLeft w:val="0"/>
      <w:marRight w:val="0"/>
      <w:marTop w:val="0"/>
      <w:marBottom w:val="0"/>
      <w:divBdr>
        <w:top w:val="none" w:sz="0" w:space="0" w:color="auto"/>
        <w:left w:val="none" w:sz="0" w:space="0" w:color="auto"/>
        <w:bottom w:val="none" w:sz="0" w:space="0" w:color="auto"/>
        <w:right w:val="none" w:sz="0" w:space="0" w:color="auto"/>
      </w:divBdr>
      <w:divsChild>
        <w:div w:id="813638588">
          <w:marLeft w:val="0"/>
          <w:marRight w:val="0"/>
          <w:marTop w:val="0"/>
          <w:marBottom w:val="0"/>
          <w:divBdr>
            <w:top w:val="none" w:sz="0" w:space="0" w:color="auto"/>
            <w:left w:val="none" w:sz="0" w:space="0" w:color="auto"/>
            <w:bottom w:val="none" w:sz="0" w:space="0" w:color="auto"/>
            <w:right w:val="none" w:sz="0" w:space="0" w:color="auto"/>
          </w:divBdr>
          <w:divsChild>
            <w:div w:id="813638564">
              <w:marLeft w:val="0"/>
              <w:marRight w:val="0"/>
              <w:marTop w:val="0"/>
              <w:marBottom w:val="0"/>
              <w:divBdr>
                <w:top w:val="none" w:sz="0" w:space="0" w:color="auto"/>
                <w:left w:val="none" w:sz="0" w:space="0" w:color="auto"/>
                <w:bottom w:val="none" w:sz="0" w:space="0" w:color="auto"/>
                <w:right w:val="none" w:sz="0" w:space="0" w:color="auto"/>
              </w:divBdr>
            </w:div>
            <w:div w:id="813638567">
              <w:marLeft w:val="0"/>
              <w:marRight w:val="0"/>
              <w:marTop w:val="0"/>
              <w:marBottom w:val="0"/>
              <w:divBdr>
                <w:top w:val="none" w:sz="0" w:space="0" w:color="auto"/>
                <w:left w:val="none" w:sz="0" w:space="0" w:color="auto"/>
                <w:bottom w:val="none" w:sz="0" w:space="0" w:color="auto"/>
                <w:right w:val="none" w:sz="0" w:space="0" w:color="auto"/>
              </w:divBdr>
            </w:div>
            <w:div w:id="813638579">
              <w:marLeft w:val="0"/>
              <w:marRight w:val="0"/>
              <w:marTop w:val="0"/>
              <w:marBottom w:val="0"/>
              <w:divBdr>
                <w:top w:val="none" w:sz="0" w:space="0" w:color="auto"/>
                <w:left w:val="none" w:sz="0" w:space="0" w:color="auto"/>
                <w:bottom w:val="none" w:sz="0" w:space="0" w:color="auto"/>
                <w:right w:val="none" w:sz="0" w:space="0" w:color="auto"/>
              </w:divBdr>
            </w:div>
            <w:div w:id="813638582">
              <w:marLeft w:val="0"/>
              <w:marRight w:val="0"/>
              <w:marTop w:val="0"/>
              <w:marBottom w:val="0"/>
              <w:divBdr>
                <w:top w:val="none" w:sz="0" w:space="0" w:color="auto"/>
                <w:left w:val="none" w:sz="0" w:space="0" w:color="auto"/>
                <w:bottom w:val="none" w:sz="0" w:space="0" w:color="auto"/>
                <w:right w:val="none" w:sz="0" w:space="0" w:color="auto"/>
              </w:divBdr>
            </w:div>
            <w:div w:id="81363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5">
      <w:marLeft w:val="0"/>
      <w:marRight w:val="0"/>
      <w:marTop w:val="0"/>
      <w:marBottom w:val="0"/>
      <w:divBdr>
        <w:top w:val="none" w:sz="0" w:space="0" w:color="auto"/>
        <w:left w:val="none" w:sz="0" w:space="0" w:color="auto"/>
        <w:bottom w:val="none" w:sz="0" w:space="0" w:color="auto"/>
        <w:right w:val="none" w:sz="0" w:space="0" w:color="auto"/>
      </w:divBdr>
      <w:divsChild>
        <w:div w:id="813638580">
          <w:marLeft w:val="0"/>
          <w:marRight w:val="0"/>
          <w:marTop w:val="0"/>
          <w:marBottom w:val="0"/>
          <w:divBdr>
            <w:top w:val="none" w:sz="0" w:space="0" w:color="auto"/>
            <w:left w:val="none" w:sz="0" w:space="0" w:color="auto"/>
            <w:bottom w:val="none" w:sz="0" w:space="0" w:color="auto"/>
            <w:right w:val="none" w:sz="0" w:space="0" w:color="auto"/>
          </w:divBdr>
          <w:divsChild>
            <w:div w:id="813638554">
              <w:marLeft w:val="0"/>
              <w:marRight w:val="0"/>
              <w:marTop w:val="0"/>
              <w:marBottom w:val="0"/>
              <w:divBdr>
                <w:top w:val="none" w:sz="0" w:space="0" w:color="auto"/>
                <w:left w:val="none" w:sz="0" w:space="0" w:color="auto"/>
                <w:bottom w:val="none" w:sz="0" w:space="0" w:color="auto"/>
                <w:right w:val="none" w:sz="0" w:space="0" w:color="auto"/>
              </w:divBdr>
            </w:div>
            <w:div w:id="81363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9">
      <w:marLeft w:val="0"/>
      <w:marRight w:val="0"/>
      <w:marTop w:val="0"/>
      <w:marBottom w:val="0"/>
      <w:divBdr>
        <w:top w:val="none" w:sz="0" w:space="0" w:color="auto"/>
        <w:left w:val="none" w:sz="0" w:space="0" w:color="auto"/>
        <w:bottom w:val="none" w:sz="0" w:space="0" w:color="auto"/>
        <w:right w:val="none" w:sz="0" w:space="0" w:color="auto"/>
      </w:divBdr>
      <w:divsChild>
        <w:div w:id="813638568">
          <w:marLeft w:val="720"/>
          <w:marRight w:val="0"/>
          <w:marTop w:val="100"/>
          <w:marBottom w:val="100"/>
          <w:divBdr>
            <w:top w:val="none" w:sz="0" w:space="0" w:color="auto"/>
            <w:left w:val="none" w:sz="0" w:space="0" w:color="auto"/>
            <w:bottom w:val="none" w:sz="0" w:space="0" w:color="auto"/>
            <w:right w:val="none" w:sz="0" w:space="0" w:color="auto"/>
          </w:divBdr>
          <w:divsChild>
            <w:div w:id="813638587">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1">
      <w:marLeft w:val="0"/>
      <w:marRight w:val="0"/>
      <w:marTop w:val="0"/>
      <w:marBottom w:val="0"/>
      <w:divBdr>
        <w:top w:val="none" w:sz="0" w:space="0" w:color="auto"/>
        <w:left w:val="none" w:sz="0" w:space="0" w:color="auto"/>
        <w:bottom w:val="none" w:sz="0" w:space="0" w:color="auto"/>
        <w:right w:val="none" w:sz="0" w:space="0" w:color="auto"/>
      </w:divBdr>
      <w:divsChild>
        <w:div w:id="813638576">
          <w:marLeft w:val="720"/>
          <w:marRight w:val="0"/>
          <w:marTop w:val="100"/>
          <w:marBottom w:val="100"/>
          <w:divBdr>
            <w:top w:val="none" w:sz="0" w:space="0" w:color="auto"/>
            <w:left w:val="none" w:sz="0" w:space="0" w:color="auto"/>
            <w:bottom w:val="none" w:sz="0" w:space="0" w:color="auto"/>
            <w:right w:val="none" w:sz="0" w:space="0" w:color="auto"/>
          </w:divBdr>
          <w:divsChild>
            <w:div w:id="813638578">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3">
      <w:marLeft w:val="0"/>
      <w:marRight w:val="0"/>
      <w:marTop w:val="0"/>
      <w:marBottom w:val="0"/>
      <w:divBdr>
        <w:top w:val="none" w:sz="0" w:space="0" w:color="auto"/>
        <w:left w:val="none" w:sz="0" w:space="0" w:color="auto"/>
        <w:bottom w:val="none" w:sz="0" w:space="0" w:color="auto"/>
        <w:right w:val="none" w:sz="0" w:space="0" w:color="auto"/>
      </w:divBdr>
      <w:divsChild>
        <w:div w:id="813638571">
          <w:marLeft w:val="0"/>
          <w:marRight w:val="0"/>
          <w:marTop w:val="0"/>
          <w:marBottom w:val="0"/>
          <w:divBdr>
            <w:top w:val="none" w:sz="0" w:space="0" w:color="auto"/>
            <w:left w:val="none" w:sz="0" w:space="0" w:color="auto"/>
            <w:bottom w:val="none" w:sz="0" w:space="0" w:color="auto"/>
            <w:right w:val="none" w:sz="0" w:space="0" w:color="auto"/>
          </w:divBdr>
          <w:divsChild>
            <w:div w:id="81363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0">
      <w:marLeft w:val="0"/>
      <w:marRight w:val="0"/>
      <w:marTop w:val="0"/>
      <w:marBottom w:val="0"/>
      <w:divBdr>
        <w:top w:val="none" w:sz="0" w:space="0" w:color="auto"/>
        <w:left w:val="none" w:sz="0" w:space="0" w:color="auto"/>
        <w:bottom w:val="none" w:sz="0" w:space="0" w:color="auto"/>
        <w:right w:val="none" w:sz="0" w:space="0" w:color="auto"/>
      </w:divBdr>
    </w:div>
    <w:div w:id="813638593">
      <w:marLeft w:val="0"/>
      <w:marRight w:val="0"/>
      <w:marTop w:val="0"/>
      <w:marBottom w:val="0"/>
      <w:divBdr>
        <w:top w:val="none" w:sz="0" w:space="0" w:color="auto"/>
        <w:left w:val="none" w:sz="0" w:space="0" w:color="auto"/>
        <w:bottom w:val="none" w:sz="0" w:space="0" w:color="auto"/>
        <w:right w:val="none" w:sz="0" w:space="0" w:color="auto"/>
      </w:divBdr>
      <w:divsChild>
        <w:div w:id="813638566">
          <w:marLeft w:val="0"/>
          <w:marRight w:val="0"/>
          <w:marTop w:val="0"/>
          <w:marBottom w:val="0"/>
          <w:divBdr>
            <w:top w:val="none" w:sz="0" w:space="0" w:color="auto"/>
            <w:left w:val="none" w:sz="0" w:space="0" w:color="auto"/>
            <w:bottom w:val="none" w:sz="0" w:space="0" w:color="auto"/>
            <w:right w:val="none" w:sz="0" w:space="0" w:color="auto"/>
          </w:divBdr>
          <w:divsChild>
            <w:div w:id="813638553">
              <w:marLeft w:val="0"/>
              <w:marRight w:val="0"/>
              <w:marTop w:val="0"/>
              <w:marBottom w:val="0"/>
              <w:divBdr>
                <w:top w:val="none" w:sz="0" w:space="0" w:color="auto"/>
                <w:left w:val="none" w:sz="0" w:space="0" w:color="auto"/>
                <w:bottom w:val="none" w:sz="0" w:space="0" w:color="auto"/>
                <w:right w:val="none" w:sz="0" w:space="0" w:color="auto"/>
              </w:divBdr>
            </w:div>
            <w:div w:id="813638558">
              <w:marLeft w:val="0"/>
              <w:marRight w:val="0"/>
              <w:marTop w:val="0"/>
              <w:marBottom w:val="0"/>
              <w:divBdr>
                <w:top w:val="none" w:sz="0" w:space="0" w:color="auto"/>
                <w:left w:val="none" w:sz="0" w:space="0" w:color="auto"/>
                <w:bottom w:val="none" w:sz="0" w:space="0" w:color="auto"/>
                <w:right w:val="none" w:sz="0" w:space="0" w:color="auto"/>
              </w:divBdr>
            </w:div>
            <w:div w:id="813638562">
              <w:marLeft w:val="0"/>
              <w:marRight w:val="0"/>
              <w:marTop w:val="0"/>
              <w:marBottom w:val="0"/>
              <w:divBdr>
                <w:top w:val="none" w:sz="0" w:space="0" w:color="auto"/>
                <w:left w:val="none" w:sz="0" w:space="0" w:color="auto"/>
                <w:bottom w:val="none" w:sz="0" w:space="0" w:color="auto"/>
                <w:right w:val="none" w:sz="0" w:space="0" w:color="auto"/>
              </w:divBdr>
            </w:div>
            <w:div w:id="813638570">
              <w:marLeft w:val="0"/>
              <w:marRight w:val="0"/>
              <w:marTop w:val="0"/>
              <w:marBottom w:val="0"/>
              <w:divBdr>
                <w:top w:val="none" w:sz="0" w:space="0" w:color="auto"/>
                <w:left w:val="none" w:sz="0" w:space="0" w:color="auto"/>
                <w:bottom w:val="none" w:sz="0" w:space="0" w:color="auto"/>
                <w:right w:val="none" w:sz="0" w:space="0" w:color="auto"/>
              </w:divBdr>
            </w:div>
            <w:div w:id="813638573">
              <w:marLeft w:val="0"/>
              <w:marRight w:val="0"/>
              <w:marTop w:val="0"/>
              <w:marBottom w:val="0"/>
              <w:divBdr>
                <w:top w:val="none" w:sz="0" w:space="0" w:color="auto"/>
                <w:left w:val="none" w:sz="0" w:space="0" w:color="auto"/>
                <w:bottom w:val="none" w:sz="0" w:space="0" w:color="auto"/>
                <w:right w:val="none" w:sz="0" w:space="0" w:color="auto"/>
              </w:divBdr>
            </w:div>
            <w:div w:id="813638575">
              <w:marLeft w:val="0"/>
              <w:marRight w:val="0"/>
              <w:marTop w:val="0"/>
              <w:marBottom w:val="0"/>
              <w:divBdr>
                <w:top w:val="none" w:sz="0" w:space="0" w:color="auto"/>
                <w:left w:val="none" w:sz="0" w:space="0" w:color="auto"/>
                <w:bottom w:val="none" w:sz="0" w:space="0" w:color="auto"/>
                <w:right w:val="none" w:sz="0" w:space="0" w:color="auto"/>
              </w:divBdr>
            </w:div>
            <w:div w:id="813638589">
              <w:marLeft w:val="0"/>
              <w:marRight w:val="0"/>
              <w:marTop w:val="0"/>
              <w:marBottom w:val="0"/>
              <w:divBdr>
                <w:top w:val="none" w:sz="0" w:space="0" w:color="auto"/>
                <w:left w:val="none" w:sz="0" w:space="0" w:color="auto"/>
                <w:bottom w:val="none" w:sz="0" w:space="0" w:color="auto"/>
                <w:right w:val="none" w:sz="0" w:space="0" w:color="auto"/>
              </w:divBdr>
            </w:div>
            <w:div w:id="813638591">
              <w:marLeft w:val="0"/>
              <w:marRight w:val="0"/>
              <w:marTop w:val="0"/>
              <w:marBottom w:val="0"/>
              <w:divBdr>
                <w:top w:val="none" w:sz="0" w:space="0" w:color="auto"/>
                <w:left w:val="none" w:sz="0" w:space="0" w:color="auto"/>
                <w:bottom w:val="none" w:sz="0" w:space="0" w:color="auto"/>
                <w:right w:val="none" w:sz="0" w:space="0" w:color="auto"/>
              </w:divBdr>
            </w:div>
            <w:div w:id="81363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4">
      <w:marLeft w:val="0"/>
      <w:marRight w:val="0"/>
      <w:marTop w:val="0"/>
      <w:marBottom w:val="0"/>
      <w:divBdr>
        <w:top w:val="none" w:sz="0" w:space="0" w:color="auto"/>
        <w:left w:val="none" w:sz="0" w:space="0" w:color="auto"/>
        <w:bottom w:val="none" w:sz="0" w:space="0" w:color="auto"/>
        <w:right w:val="none" w:sz="0" w:space="0" w:color="auto"/>
      </w:divBdr>
    </w:div>
    <w:div w:id="813638596">
      <w:marLeft w:val="0"/>
      <w:marRight w:val="0"/>
      <w:marTop w:val="0"/>
      <w:marBottom w:val="0"/>
      <w:divBdr>
        <w:top w:val="none" w:sz="0" w:space="0" w:color="auto"/>
        <w:left w:val="none" w:sz="0" w:space="0" w:color="auto"/>
        <w:bottom w:val="none" w:sz="0" w:space="0" w:color="auto"/>
        <w:right w:val="none" w:sz="0" w:space="0" w:color="auto"/>
      </w:divBdr>
      <w:divsChild>
        <w:div w:id="813638574">
          <w:marLeft w:val="0"/>
          <w:marRight w:val="0"/>
          <w:marTop w:val="0"/>
          <w:marBottom w:val="0"/>
          <w:divBdr>
            <w:top w:val="none" w:sz="0" w:space="0" w:color="auto"/>
            <w:left w:val="none" w:sz="0" w:space="0" w:color="auto"/>
            <w:bottom w:val="none" w:sz="0" w:space="0" w:color="auto"/>
            <w:right w:val="none" w:sz="0" w:space="0" w:color="auto"/>
          </w:divBdr>
          <w:divsChild>
            <w:div w:id="81363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7">
      <w:marLeft w:val="0"/>
      <w:marRight w:val="0"/>
      <w:marTop w:val="0"/>
      <w:marBottom w:val="0"/>
      <w:divBdr>
        <w:top w:val="none" w:sz="0" w:space="0" w:color="auto"/>
        <w:left w:val="none" w:sz="0" w:space="0" w:color="auto"/>
        <w:bottom w:val="none" w:sz="0" w:space="0" w:color="auto"/>
        <w:right w:val="none" w:sz="0" w:space="0" w:color="auto"/>
      </w:divBdr>
      <w:divsChild>
        <w:div w:id="813638599">
          <w:marLeft w:val="0"/>
          <w:marRight w:val="0"/>
          <w:marTop w:val="0"/>
          <w:marBottom w:val="0"/>
          <w:divBdr>
            <w:top w:val="none" w:sz="0" w:space="0" w:color="auto"/>
            <w:left w:val="none" w:sz="0" w:space="0" w:color="auto"/>
            <w:bottom w:val="none" w:sz="0" w:space="0" w:color="auto"/>
            <w:right w:val="none" w:sz="0" w:space="0" w:color="auto"/>
          </w:divBdr>
          <w:divsChild>
            <w:div w:id="81363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8">
      <w:marLeft w:val="0"/>
      <w:marRight w:val="0"/>
      <w:marTop w:val="0"/>
      <w:marBottom w:val="0"/>
      <w:divBdr>
        <w:top w:val="none" w:sz="0" w:space="0" w:color="auto"/>
        <w:left w:val="none" w:sz="0" w:space="0" w:color="auto"/>
        <w:bottom w:val="none" w:sz="0" w:space="0" w:color="auto"/>
        <w:right w:val="none" w:sz="0" w:space="0" w:color="auto"/>
      </w:divBdr>
    </w:div>
    <w:div w:id="813638601">
      <w:marLeft w:val="0"/>
      <w:marRight w:val="0"/>
      <w:marTop w:val="0"/>
      <w:marBottom w:val="0"/>
      <w:divBdr>
        <w:top w:val="none" w:sz="0" w:space="0" w:color="auto"/>
        <w:left w:val="none" w:sz="0" w:space="0" w:color="auto"/>
        <w:bottom w:val="none" w:sz="0" w:space="0" w:color="auto"/>
        <w:right w:val="none" w:sz="0" w:space="0" w:color="auto"/>
      </w:divBdr>
      <w:divsChild>
        <w:div w:id="813638577">
          <w:marLeft w:val="0"/>
          <w:marRight w:val="0"/>
          <w:marTop w:val="0"/>
          <w:marBottom w:val="0"/>
          <w:divBdr>
            <w:top w:val="none" w:sz="0" w:space="0" w:color="auto"/>
            <w:left w:val="none" w:sz="0" w:space="0" w:color="auto"/>
            <w:bottom w:val="none" w:sz="0" w:space="0" w:color="auto"/>
            <w:right w:val="none" w:sz="0" w:space="0" w:color="auto"/>
          </w:divBdr>
          <w:divsChild>
            <w:div w:id="813638556">
              <w:marLeft w:val="0"/>
              <w:marRight w:val="0"/>
              <w:marTop w:val="0"/>
              <w:marBottom w:val="0"/>
              <w:divBdr>
                <w:top w:val="none" w:sz="0" w:space="0" w:color="auto"/>
                <w:left w:val="none" w:sz="0" w:space="0" w:color="auto"/>
                <w:bottom w:val="none" w:sz="0" w:space="0" w:color="auto"/>
                <w:right w:val="none" w:sz="0" w:space="0" w:color="auto"/>
              </w:divBdr>
            </w:div>
            <w:div w:id="813638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602">
      <w:marLeft w:val="0"/>
      <w:marRight w:val="0"/>
      <w:marTop w:val="0"/>
      <w:marBottom w:val="0"/>
      <w:divBdr>
        <w:top w:val="none" w:sz="0" w:space="0" w:color="auto"/>
        <w:left w:val="none" w:sz="0" w:space="0" w:color="auto"/>
        <w:bottom w:val="none" w:sz="0" w:space="0" w:color="auto"/>
        <w:right w:val="none" w:sz="0" w:space="0" w:color="auto"/>
      </w:divBdr>
      <w:divsChild>
        <w:div w:id="813638586">
          <w:marLeft w:val="0"/>
          <w:marRight w:val="0"/>
          <w:marTop w:val="0"/>
          <w:marBottom w:val="0"/>
          <w:divBdr>
            <w:top w:val="none" w:sz="0" w:space="0" w:color="auto"/>
            <w:left w:val="none" w:sz="0" w:space="0" w:color="auto"/>
            <w:bottom w:val="none" w:sz="0" w:space="0" w:color="auto"/>
            <w:right w:val="none" w:sz="0" w:space="0" w:color="auto"/>
          </w:divBdr>
          <w:divsChild>
            <w:div w:id="81363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611515">
      <w:bodyDiv w:val="1"/>
      <w:marLeft w:val="0"/>
      <w:marRight w:val="0"/>
      <w:marTop w:val="0"/>
      <w:marBottom w:val="0"/>
      <w:divBdr>
        <w:top w:val="none" w:sz="0" w:space="0" w:color="auto"/>
        <w:left w:val="none" w:sz="0" w:space="0" w:color="auto"/>
        <w:bottom w:val="none" w:sz="0" w:space="0" w:color="auto"/>
        <w:right w:val="none" w:sz="0" w:space="0" w:color="auto"/>
      </w:divBdr>
      <w:divsChild>
        <w:div w:id="1357540671">
          <w:marLeft w:val="302"/>
          <w:marRight w:val="0"/>
          <w:marTop w:val="0"/>
          <w:marBottom w:val="13"/>
          <w:divBdr>
            <w:top w:val="none" w:sz="0" w:space="0" w:color="auto"/>
            <w:left w:val="none" w:sz="0" w:space="0" w:color="auto"/>
            <w:bottom w:val="none" w:sz="0" w:space="0" w:color="auto"/>
            <w:right w:val="none" w:sz="0" w:space="0" w:color="auto"/>
          </w:divBdr>
        </w:div>
      </w:divsChild>
    </w:div>
    <w:div w:id="888878836">
      <w:bodyDiv w:val="1"/>
      <w:marLeft w:val="0"/>
      <w:marRight w:val="0"/>
      <w:marTop w:val="0"/>
      <w:marBottom w:val="0"/>
      <w:divBdr>
        <w:top w:val="none" w:sz="0" w:space="0" w:color="auto"/>
        <w:left w:val="none" w:sz="0" w:space="0" w:color="auto"/>
        <w:bottom w:val="none" w:sz="0" w:space="0" w:color="auto"/>
        <w:right w:val="none" w:sz="0" w:space="0" w:color="auto"/>
      </w:divBdr>
    </w:div>
    <w:div w:id="906260845">
      <w:bodyDiv w:val="1"/>
      <w:marLeft w:val="0"/>
      <w:marRight w:val="0"/>
      <w:marTop w:val="0"/>
      <w:marBottom w:val="0"/>
      <w:divBdr>
        <w:top w:val="none" w:sz="0" w:space="0" w:color="auto"/>
        <w:left w:val="none" w:sz="0" w:space="0" w:color="auto"/>
        <w:bottom w:val="none" w:sz="0" w:space="0" w:color="auto"/>
        <w:right w:val="none" w:sz="0" w:space="0" w:color="auto"/>
      </w:divBdr>
    </w:div>
    <w:div w:id="1500195960">
      <w:bodyDiv w:val="1"/>
      <w:marLeft w:val="0"/>
      <w:marRight w:val="0"/>
      <w:marTop w:val="0"/>
      <w:marBottom w:val="0"/>
      <w:divBdr>
        <w:top w:val="none" w:sz="0" w:space="0" w:color="auto"/>
        <w:left w:val="none" w:sz="0" w:space="0" w:color="auto"/>
        <w:bottom w:val="none" w:sz="0" w:space="0" w:color="auto"/>
        <w:right w:val="none" w:sz="0" w:space="0" w:color="auto"/>
      </w:divBdr>
    </w:div>
    <w:div w:id="1774208993">
      <w:bodyDiv w:val="1"/>
      <w:marLeft w:val="0"/>
      <w:marRight w:val="0"/>
      <w:marTop w:val="0"/>
      <w:marBottom w:val="0"/>
      <w:divBdr>
        <w:top w:val="none" w:sz="0" w:space="0" w:color="auto"/>
        <w:left w:val="none" w:sz="0" w:space="0" w:color="auto"/>
        <w:bottom w:val="none" w:sz="0" w:space="0" w:color="auto"/>
        <w:right w:val="none" w:sz="0" w:space="0" w:color="auto"/>
      </w:divBdr>
    </w:div>
    <w:div w:id="1915125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oleObject" Target="embeddings/oleObject1.bin"/><Relationship Id="rId18" Type="http://schemas.openxmlformats.org/officeDocument/2006/relationships/image" Target="media/image4.jp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jpg"/><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oleObject" Target="embeddings/oleObject3.bin"/><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oleObject" Target="embeddings/oleObject2.bin"/><Relationship Id="rId23" Type="http://schemas.openxmlformats.org/officeDocument/2006/relationships/image" Target="media/image9.jpeg"/><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5.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5" ma:contentTypeDescription="Crée un document." ma:contentTypeScope="" ma:versionID="483854a5a4d80bcab350f8bf19ff8515">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733b5ff6edfbd21fcb4dbf728fdb4ec4"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65423-9A5F-4E0C-B99A-E4325227A80E}"/>
</file>

<file path=customXml/itemProps2.xml><?xml version="1.0" encoding="utf-8"?>
<ds:datastoreItem xmlns:ds="http://schemas.openxmlformats.org/officeDocument/2006/customXml" ds:itemID="{07C05B48-2166-48D7-8EF2-3E5D14DA5B27}">
  <ds:schemaRefs>
    <ds:schemaRef ds:uri="http://schemas.microsoft.com/office/2006/metadata/properties"/>
    <ds:schemaRef ds:uri="http://schemas.microsoft.com/office/infopath/2007/PartnerControls"/>
    <ds:schemaRef ds:uri="a4a4a56a-3898-47a0-9a26-45a51cf190c7"/>
    <ds:schemaRef ds:uri="3a44b591-9e18-4b91-98fd-b890fe0627e2"/>
  </ds:schemaRefs>
</ds:datastoreItem>
</file>

<file path=customXml/itemProps3.xml><?xml version="1.0" encoding="utf-8"?>
<ds:datastoreItem xmlns:ds="http://schemas.openxmlformats.org/officeDocument/2006/customXml" ds:itemID="{E5B2A8F3-1DA3-4A40-A335-A0B137325C74}">
  <ds:schemaRefs>
    <ds:schemaRef ds:uri="http://schemas.microsoft.com/office/2006/metadata/longProperties"/>
  </ds:schemaRefs>
</ds:datastoreItem>
</file>

<file path=customXml/itemProps4.xml><?xml version="1.0" encoding="utf-8"?>
<ds:datastoreItem xmlns:ds="http://schemas.openxmlformats.org/officeDocument/2006/customXml" ds:itemID="{657352E4-5EAA-4006-BF3F-43ECA1868406}">
  <ds:schemaRefs>
    <ds:schemaRef ds:uri="http://schemas.microsoft.com/sharepoint/v3/contenttype/forms"/>
  </ds:schemaRefs>
</ds:datastoreItem>
</file>

<file path=customXml/itemProps5.xml><?xml version="1.0" encoding="utf-8"?>
<ds:datastoreItem xmlns:ds="http://schemas.openxmlformats.org/officeDocument/2006/customXml" ds:itemID="{4195CD04-10F5-4B7D-A620-280399D94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8644</Words>
  <Characters>46922</Characters>
  <Application>Microsoft Office Word</Application>
  <DocSecurity>0</DocSecurity>
  <Lines>391</Lines>
  <Paragraphs>110</Paragraphs>
  <ScaleCrop>false</ScaleCrop>
  <HeadingPairs>
    <vt:vector size="2" baseType="variant">
      <vt:variant>
        <vt:lpstr>Titre</vt:lpstr>
      </vt:variant>
      <vt:variant>
        <vt:i4>1</vt:i4>
      </vt:variant>
    </vt:vector>
  </HeadingPairs>
  <TitlesOfParts>
    <vt:vector size="1" baseType="lpstr">
      <vt:lpstr>Rappels des principes de base</vt:lpstr>
    </vt:vector>
  </TitlesOfParts>
  <LinksUpToDate>false</LinksUpToDate>
  <CharactersWithSpaces>55456</CharactersWithSpaces>
  <SharedDoc>false</SharedDoc>
  <HLinks>
    <vt:vector size="120" baseType="variant">
      <vt:variant>
        <vt:i4>1310775</vt:i4>
      </vt:variant>
      <vt:variant>
        <vt:i4>116</vt:i4>
      </vt:variant>
      <vt:variant>
        <vt:i4>0</vt:i4>
      </vt:variant>
      <vt:variant>
        <vt:i4>5</vt:i4>
      </vt:variant>
      <vt:variant>
        <vt:lpwstr/>
      </vt:variant>
      <vt:variant>
        <vt:lpwstr>_Toc531701366</vt:lpwstr>
      </vt:variant>
      <vt:variant>
        <vt:i4>1310775</vt:i4>
      </vt:variant>
      <vt:variant>
        <vt:i4>110</vt:i4>
      </vt:variant>
      <vt:variant>
        <vt:i4>0</vt:i4>
      </vt:variant>
      <vt:variant>
        <vt:i4>5</vt:i4>
      </vt:variant>
      <vt:variant>
        <vt:lpwstr/>
      </vt:variant>
      <vt:variant>
        <vt:lpwstr>_Toc531701365</vt:lpwstr>
      </vt:variant>
      <vt:variant>
        <vt:i4>1507383</vt:i4>
      </vt:variant>
      <vt:variant>
        <vt:i4>104</vt:i4>
      </vt:variant>
      <vt:variant>
        <vt:i4>0</vt:i4>
      </vt:variant>
      <vt:variant>
        <vt:i4>5</vt:i4>
      </vt:variant>
      <vt:variant>
        <vt:lpwstr/>
      </vt:variant>
      <vt:variant>
        <vt:lpwstr>_Toc531701358</vt:lpwstr>
      </vt:variant>
      <vt:variant>
        <vt:i4>1507383</vt:i4>
      </vt:variant>
      <vt:variant>
        <vt:i4>98</vt:i4>
      </vt:variant>
      <vt:variant>
        <vt:i4>0</vt:i4>
      </vt:variant>
      <vt:variant>
        <vt:i4>5</vt:i4>
      </vt:variant>
      <vt:variant>
        <vt:lpwstr/>
      </vt:variant>
      <vt:variant>
        <vt:lpwstr>_Toc531701357</vt:lpwstr>
      </vt:variant>
      <vt:variant>
        <vt:i4>1507383</vt:i4>
      </vt:variant>
      <vt:variant>
        <vt:i4>92</vt:i4>
      </vt:variant>
      <vt:variant>
        <vt:i4>0</vt:i4>
      </vt:variant>
      <vt:variant>
        <vt:i4>5</vt:i4>
      </vt:variant>
      <vt:variant>
        <vt:lpwstr/>
      </vt:variant>
      <vt:variant>
        <vt:lpwstr>_Toc531701356</vt:lpwstr>
      </vt:variant>
      <vt:variant>
        <vt:i4>1507383</vt:i4>
      </vt:variant>
      <vt:variant>
        <vt:i4>86</vt:i4>
      </vt:variant>
      <vt:variant>
        <vt:i4>0</vt:i4>
      </vt:variant>
      <vt:variant>
        <vt:i4>5</vt:i4>
      </vt:variant>
      <vt:variant>
        <vt:lpwstr/>
      </vt:variant>
      <vt:variant>
        <vt:lpwstr>_Toc531701355</vt:lpwstr>
      </vt:variant>
      <vt:variant>
        <vt:i4>1507383</vt:i4>
      </vt:variant>
      <vt:variant>
        <vt:i4>80</vt:i4>
      </vt:variant>
      <vt:variant>
        <vt:i4>0</vt:i4>
      </vt:variant>
      <vt:variant>
        <vt:i4>5</vt:i4>
      </vt:variant>
      <vt:variant>
        <vt:lpwstr/>
      </vt:variant>
      <vt:variant>
        <vt:lpwstr>_Toc531701354</vt:lpwstr>
      </vt:variant>
      <vt:variant>
        <vt:i4>1507383</vt:i4>
      </vt:variant>
      <vt:variant>
        <vt:i4>74</vt:i4>
      </vt:variant>
      <vt:variant>
        <vt:i4>0</vt:i4>
      </vt:variant>
      <vt:variant>
        <vt:i4>5</vt:i4>
      </vt:variant>
      <vt:variant>
        <vt:lpwstr/>
      </vt:variant>
      <vt:variant>
        <vt:lpwstr>_Toc531701352</vt:lpwstr>
      </vt:variant>
      <vt:variant>
        <vt:i4>1507383</vt:i4>
      </vt:variant>
      <vt:variant>
        <vt:i4>68</vt:i4>
      </vt:variant>
      <vt:variant>
        <vt:i4>0</vt:i4>
      </vt:variant>
      <vt:variant>
        <vt:i4>5</vt:i4>
      </vt:variant>
      <vt:variant>
        <vt:lpwstr/>
      </vt:variant>
      <vt:variant>
        <vt:lpwstr>_Toc531701351</vt:lpwstr>
      </vt:variant>
      <vt:variant>
        <vt:i4>1507383</vt:i4>
      </vt:variant>
      <vt:variant>
        <vt:i4>62</vt:i4>
      </vt:variant>
      <vt:variant>
        <vt:i4>0</vt:i4>
      </vt:variant>
      <vt:variant>
        <vt:i4>5</vt:i4>
      </vt:variant>
      <vt:variant>
        <vt:lpwstr/>
      </vt:variant>
      <vt:variant>
        <vt:lpwstr>_Toc531701350</vt:lpwstr>
      </vt:variant>
      <vt:variant>
        <vt:i4>1441847</vt:i4>
      </vt:variant>
      <vt:variant>
        <vt:i4>56</vt:i4>
      </vt:variant>
      <vt:variant>
        <vt:i4>0</vt:i4>
      </vt:variant>
      <vt:variant>
        <vt:i4>5</vt:i4>
      </vt:variant>
      <vt:variant>
        <vt:lpwstr/>
      </vt:variant>
      <vt:variant>
        <vt:lpwstr>_Toc531701349</vt:lpwstr>
      </vt:variant>
      <vt:variant>
        <vt:i4>1441847</vt:i4>
      </vt:variant>
      <vt:variant>
        <vt:i4>50</vt:i4>
      </vt:variant>
      <vt:variant>
        <vt:i4>0</vt:i4>
      </vt:variant>
      <vt:variant>
        <vt:i4>5</vt:i4>
      </vt:variant>
      <vt:variant>
        <vt:lpwstr/>
      </vt:variant>
      <vt:variant>
        <vt:lpwstr>_Toc531701348</vt:lpwstr>
      </vt:variant>
      <vt:variant>
        <vt:i4>1441847</vt:i4>
      </vt:variant>
      <vt:variant>
        <vt:i4>44</vt:i4>
      </vt:variant>
      <vt:variant>
        <vt:i4>0</vt:i4>
      </vt:variant>
      <vt:variant>
        <vt:i4>5</vt:i4>
      </vt:variant>
      <vt:variant>
        <vt:lpwstr/>
      </vt:variant>
      <vt:variant>
        <vt:lpwstr>_Toc531701347</vt:lpwstr>
      </vt:variant>
      <vt:variant>
        <vt:i4>1441847</vt:i4>
      </vt:variant>
      <vt:variant>
        <vt:i4>38</vt:i4>
      </vt:variant>
      <vt:variant>
        <vt:i4>0</vt:i4>
      </vt:variant>
      <vt:variant>
        <vt:i4>5</vt:i4>
      </vt:variant>
      <vt:variant>
        <vt:lpwstr/>
      </vt:variant>
      <vt:variant>
        <vt:lpwstr>_Toc531701346</vt:lpwstr>
      </vt:variant>
      <vt:variant>
        <vt:i4>1441847</vt:i4>
      </vt:variant>
      <vt:variant>
        <vt:i4>32</vt:i4>
      </vt:variant>
      <vt:variant>
        <vt:i4>0</vt:i4>
      </vt:variant>
      <vt:variant>
        <vt:i4>5</vt:i4>
      </vt:variant>
      <vt:variant>
        <vt:lpwstr/>
      </vt:variant>
      <vt:variant>
        <vt:lpwstr>_Toc531701345</vt:lpwstr>
      </vt:variant>
      <vt:variant>
        <vt:i4>1441847</vt:i4>
      </vt:variant>
      <vt:variant>
        <vt:i4>26</vt:i4>
      </vt:variant>
      <vt:variant>
        <vt:i4>0</vt:i4>
      </vt:variant>
      <vt:variant>
        <vt:i4>5</vt:i4>
      </vt:variant>
      <vt:variant>
        <vt:lpwstr/>
      </vt:variant>
      <vt:variant>
        <vt:lpwstr>_Toc531701344</vt:lpwstr>
      </vt:variant>
      <vt:variant>
        <vt:i4>1441847</vt:i4>
      </vt:variant>
      <vt:variant>
        <vt:i4>20</vt:i4>
      </vt:variant>
      <vt:variant>
        <vt:i4>0</vt:i4>
      </vt:variant>
      <vt:variant>
        <vt:i4>5</vt:i4>
      </vt:variant>
      <vt:variant>
        <vt:lpwstr/>
      </vt:variant>
      <vt:variant>
        <vt:lpwstr>_Toc531701343</vt:lpwstr>
      </vt:variant>
      <vt:variant>
        <vt:i4>1441847</vt:i4>
      </vt:variant>
      <vt:variant>
        <vt:i4>14</vt:i4>
      </vt:variant>
      <vt:variant>
        <vt:i4>0</vt:i4>
      </vt:variant>
      <vt:variant>
        <vt:i4>5</vt:i4>
      </vt:variant>
      <vt:variant>
        <vt:lpwstr/>
      </vt:variant>
      <vt:variant>
        <vt:lpwstr>_Toc531701342</vt:lpwstr>
      </vt:variant>
      <vt:variant>
        <vt:i4>1441847</vt:i4>
      </vt:variant>
      <vt:variant>
        <vt:i4>8</vt:i4>
      </vt:variant>
      <vt:variant>
        <vt:i4>0</vt:i4>
      </vt:variant>
      <vt:variant>
        <vt:i4>5</vt:i4>
      </vt:variant>
      <vt:variant>
        <vt:lpwstr/>
      </vt:variant>
      <vt:variant>
        <vt:lpwstr>_Toc531701341</vt:lpwstr>
      </vt:variant>
      <vt:variant>
        <vt:i4>1441847</vt:i4>
      </vt:variant>
      <vt:variant>
        <vt:i4>2</vt:i4>
      </vt:variant>
      <vt:variant>
        <vt:i4>0</vt:i4>
      </vt:variant>
      <vt:variant>
        <vt:i4>5</vt:i4>
      </vt:variant>
      <vt:variant>
        <vt:lpwstr/>
      </vt:variant>
      <vt:variant>
        <vt:lpwstr>_Toc531701340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2012-09-11T08:37:00Z</cp:lastPrinted>
  <dcterms:created xsi:type="dcterms:W3CDTF">2020-11-24T12:57:00Z</dcterms:created>
  <dcterms:modified xsi:type="dcterms:W3CDTF">2023-01-12T15:21:00Z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